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70EF7" w14:textId="77777777" w:rsidR="00003272" w:rsidRPr="00556FE1" w:rsidRDefault="00003272" w:rsidP="00003272">
      <w:pPr>
        <w:rPr>
          <w:color w:val="293B88"/>
          <w:sz w:val="16"/>
          <w:szCs w:val="16"/>
          <w:lang w:val="fr-FR"/>
        </w:rPr>
      </w:pPr>
      <w:bookmarkStart w:id="0" w:name="_GoBack"/>
      <w:bookmarkEnd w:id="0"/>
      <w:r w:rsidRPr="00556FE1">
        <w:rPr>
          <w:rFonts w:ascii="Arial Narrow" w:hAnsi="Arial Narrow"/>
          <w:color w:val="293B88"/>
          <w:sz w:val="16"/>
          <w:szCs w:val="16"/>
          <w:lang w:val="fr-FR"/>
        </w:rPr>
        <w:t>NATIONAL OFFICE / BUREAU NATIONAL</w:t>
      </w:r>
    </w:p>
    <w:p w14:paraId="7465D585" w14:textId="3C2D4919" w:rsidR="00003272" w:rsidRPr="00696AF6" w:rsidRDefault="00003272" w:rsidP="00003272">
      <w:pPr>
        <w:pStyle w:val="Header"/>
        <w:jc w:val="right"/>
        <w:rPr>
          <w:rFonts w:ascii="Arial Narrow" w:hAnsi="Arial Narrow"/>
          <w:b/>
          <w:color w:val="293B88"/>
        </w:rPr>
      </w:pPr>
      <w:r>
        <w:rPr>
          <w:noProof/>
          <w:lang w:val="en-US" w:eastAsia="en-US"/>
        </w:rPr>
        <w:drawing>
          <wp:anchor distT="0" distB="0" distL="114300" distR="114300" simplePos="0" relativeHeight="251659264" behindDoc="1" locked="0" layoutInCell="1" allowOverlap="1" wp14:anchorId="16AAA70B" wp14:editId="51547E1F">
            <wp:simplePos x="0" y="0"/>
            <wp:positionH relativeFrom="column">
              <wp:posOffset>0</wp:posOffset>
            </wp:positionH>
            <wp:positionV relativeFrom="paragraph">
              <wp:posOffset>106680</wp:posOffset>
            </wp:positionV>
            <wp:extent cx="1371600" cy="1152525"/>
            <wp:effectExtent l="0" t="0" r="0" b="9525"/>
            <wp:wrapTight wrapText="bothSides">
              <wp:wrapPolygon edited="0">
                <wp:start x="0" y="0"/>
                <wp:lineTo x="0" y="21421"/>
                <wp:lineTo x="21300" y="21421"/>
                <wp:lineTo x="21300" y="0"/>
                <wp:lineTo x="0" y="0"/>
              </wp:wrapPolygon>
            </wp:wrapTight>
            <wp:docPr id="1" name="Picture 1" descr="C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293B88"/>
        </w:rPr>
        <w:t>14 Chamberlain Avenue Suite 200</w:t>
      </w:r>
    </w:p>
    <w:p w14:paraId="01BD4D93" w14:textId="77777777" w:rsidR="00003272" w:rsidRPr="009B7D15" w:rsidRDefault="00003272" w:rsidP="00003272">
      <w:pPr>
        <w:pStyle w:val="Header"/>
        <w:jc w:val="right"/>
        <w:rPr>
          <w:rFonts w:ascii="Arial Narrow" w:hAnsi="Arial Narrow"/>
          <w:b/>
          <w:color w:val="293B88"/>
          <w:lang w:val="en-US"/>
        </w:rPr>
      </w:pPr>
      <w:r w:rsidRPr="00696AF6">
        <w:rPr>
          <w:rFonts w:ascii="Arial Narrow" w:hAnsi="Arial Narrow"/>
          <w:b/>
          <w:color w:val="293B88"/>
        </w:rPr>
        <w:t>Ottawa, Ontario</w:t>
      </w:r>
      <w:r>
        <w:rPr>
          <w:rFonts w:ascii="Arial Narrow" w:hAnsi="Arial Narrow"/>
          <w:b/>
          <w:color w:val="293B88"/>
        </w:rPr>
        <w:t xml:space="preserve"> </w:t>
      </w:r>
      <w:r>
        <w:rPr>
          <w:rFonts w:ascii="Arial Narrow" w:hAnsi="Arial Narrow"/>
          <w:b/>
          <w:color w:val="293B88"/>
          <w:lang w:val="en-US"/>
        </w:rPr>
        <w:t>K1S 1V9</w:t>
      </w:r>
    </w:p>
    <w:p w14:paraId="5655B66D" w14:textId="77777777" w:rsidR="00003272" w:rsidRPr="00696AF6" w:rsidRDefault="00003272" w:rsidP="00003272">
      <w:pPr>
        <w:pStyle w:val="Header"/>
        <w:jc w:val="right"/>
        <w:rPr>
          <w:rFonts w:ascii="Arial Narrow" w:hAnsi="Arial Narrow"/>
          <w:b/>
          <w:color w:val="293B88"/>
        </w:rPr>
      </w:pPr>
      <w:r w:rsidRPr="00696AF6">
        <w:rPr>
          <w:rFonts w:ascii="Arial Narrow" w:hAnsi="Arial Narrow"/>
          <w:b/>
          <w:color w:val="293B88"/>
        </w:rPr>
        <w:t>Telephone: (613) 567-0311</w:t>
      </w:r>
    </w:p>
    <w:p w14:paraId="31444C04" w14:textId="77777777" w:rsidR="00003272" w:rsidRPr="00696AF6" w:rsidRDefault="00003272" w:rsidP="00003272">
      <w:pPr>
        <w:pStyle w:val="Header"/>
        <w:jc w:val="right"/>
        <w:rPr>
          <w:rFonts w:ascii="Arial Narrow" w:hAnsi="Arial Narrow"/>
          <w:b/>
          <w:color w:val="293B88"/>
        </w:rPr>
      </w:pPr>
      <w:r w:rsidRPr="00696AF6">
        <w:rPr>
          <w:rFonts w:ascii="Arial Narrow" w:hAnsi="Arial Narrow"/>
          <w:b/>
          <w:color w:val="293B88"/>
        </w:rPr>
        <w:t>Fax: (613) 567-2728</w:t>
      </w:r>
    </w:p>
    <w:p w14:paraId="24250CD2" w14:textId="77777777" w:rsidR="00003272" w:rsidRPr="00696AF6" w:rsidRDefault="00003272" w:rsidP="00003272">
      <w:pPr>
        <w:pStyle w:val="Header"/>
        <w:jc w:val="right"/>
        <w:rPr>
          <w:rFonts w:ascii="Arial Narrow" w:hAnsi="Arial Narrow"/>
          <w:b/>
          <w:bCs/>
          <w:color w:val="293B88"/>
        </w:rPr>
      </w:pPr>
      <w:r w:rsidRPr="00696AF6">
        <w:rPr>
          <w:rFonts w:ascii="Arial Narrow" w:hAnsi="Arial Narrow"/>
          <w:b/>
          <w:bCs/>
          <w:color w:val="293B88"/>
        </w:rPr>
        <w:t>Toll Free: 1-877-304-0968</w:t>
      </w:r>
    </w:p>
    <w:p w14:paraId="3C69A630" w14:textId="77777777" w:rsidR="00003272" w:rsidRPr="00556FE1" w:rsidRDefault="00003272" w:rsidP="00003272">
      <w:pPr>
        <w:pStyle w:val="Header"/>
        <w:jc w:val="right"/>
        <w:rPr>
          <w:rFonts w:ascii="Arial Narrow" w:hAnsi="Arial Narrow"/>
          <w:b/>
          <w:bCs/>
          <w:color w:val="293B88"/>
          <w:lang w:val="en-CA"/>
        </w:rPr>
      </w:pPr>
      <w:r w:rsidRPr="00556FE1">
        <w:rPr>
          <w:rFonts w:ascii="Arial Narrow" w:hAnsi="Arial Narrow"/>
          <w:b/>
          <w:bCs/>
          <w:color w:val="293B88"/>
          <w:lang w:val="en-CA"/>
        </w:rPr>
        <w:t>E-mail: ccb@ccbnational.net</w:t>
      </w:r>
    </w:p>
    <w:p w14:paraId="3C19475F" w14:textId="77777777" w:rsidR="00003272" w:rsidRPr="00696AF6" w:rsidRDefault="00003272" w:rsidP="00003272">
      <w:pPr>
        <w:pStyle w:val="Header"/>
        <w:jc w:val="right"/>
        <w:rPr>
          <w:b/>
          <w:color w:val="293B88"/>
          <w:lang w:val="de-DE"/>
        </w:rPr>
      </w:pPr>
      <w:r w:rsidRPr="00696AF6">
        <w:rPr>
          <w:rFonts w:ascii="Arial Narrow" w:hAnsi="Arial Narrow"/>
          <w:b/>
          <w:bCs/>
          <w:color w:val="293B88"/>
          <w:lang w:val="de-DE"/>
        </w:rPr>
        <w:t>www.ccbnational.net</w:t>
      </w:r>
    </w:p>
    <w:p w14:paraId="64ABBAA0" w14:textId="77777777" w:rsidR="00003272" w:rsidRDefault="00003272" w:rsidP="00003272">
      <w:pPr>
        <w:rPr>
          <w:sz w:val="28"/>
          <w:szCs w:val="28"/>
        </w:rPr>
      </w:pPr>
    </w:p>
    <w:p w14:paraId="62D0D8CF" w14:textId="096EF89D" w:rsidR="00F4637C" w:rsidRPr="00737A38" w:rsidRDefault="00F4637C" w:rsidP="00F4637C">
      <w:pPr>
        <w:rPr>
          <w:sz w:val="24"/>
          <w:szCs w:val="24"/>
        </w:rPr>
      </w:pPr>
      <w:r w:rsidRPr="00737A38">
        <w:rPr>
          <w:sz w:val="24"/>
          <w:szCs w:val="24"/>
        </w:rPr>
        <w:t>April 18,</w:t>
      </w:r>
      <w:r w:rsidR="00003272" w:rsidRPr="00737A38">
        <w:rPr>
          <w:sz w:val="24"/>
          <w:szCs w:val="24"/>
        </w:rPr>
        <w:t xml:space="preserve"> </w:t>
      </w:r>
      <w:r w:rsidRPr="00737A38">
        <w:rPr>
          <w:sz w:val="24"/>
          <w:szCs w:val="24"/>
        </w:rPr>
        <w:t>2024</w:t>
      </w:r>
    </w:p>
    <w:p w14:paraId="01444866" w14:textId="77777777" w:rsidR="00003272" w:rsidRPr="00737A38" w:rsidRDefault="00003272" w:rsidP="00F4637C">
      <w:pPr>
        <w:rPr>
          <w:sz w:val="24"/>
          <w:szCs w:val="24"/>
        </w:rPr>
      </w:pPr>
    </w:p>
    <w:p w14:paraId="65A29102" w14:textId="339A2EB9" w:rsidR="00F4637C" w:rsidRPr="00737A38" w:rsidRDefault="00F4637C" w:rsidP="00F4637C">
      <w:pPr>
        <w:rPr>
          <w:sz w:val="24"/>
          <w:szCs w:val="24"/>
        </w:rPr>
      </w:pPr>
      <w:r w:rsidRPr="00737A38">
        <w:rPr>
          <w:sz w:val="24"/>
          <w:szCs w:val="24"/>
        </w:rPr>
        <w:t>Ref: Consultation on Requests for Conditional Exemption from the ATPDR.</w:t>
      </w:r>
    </w:p>
    <w:p w14:paraId="6F10582F" w14:textId="0F62409D" w:rsidR="00F4637C" w:rsidRPr="00737A38" w:rsidRDefault="00F4637C" w:rsidP="00F4637C">
      <w:pPr>
        <w:rPr>
          <w:sz w:val="24"/>
          <w:szCs w:val="24"/>
        </w:rPr>
      </w:pPr>
      <w:r w:rsidRPr="00737A38">
        <w:rPr>
          <w:sz w:val="24"/>
          <w:szCs w:val="24"/>
        </w:rPr>
        <w:t>Submitted by: The Canadian Council of the Blind.</w:t>
      </w:r>
    </w:p>
    <w:p w14:paraId="3909DA11" w14:textId="77777777" w:rsidR="00F4637C" w:rsidRPr="00737A38" w:rsidRDefault="00F4637C" w:rsidP="00F4637C">
      <w:pPr>
        <w:rPr>
          <w:sz w:val="24"/>
          <w:szCs w:val="24"/>
        </w:rPr>
      </w:pPr>
    </w:p>
    <w:p w14:paraId="0D224B68" w14:textId="242BF2F7" w:rsidR="00F4637C" w:rsidRPr="00737A38" w:rsidRDefault="00F4637C" w:rsidP="00892EB9">
      <w:pPr>
        <w:ind w:firstLine="720"/>
        <w:rPr>
          <w:sz w:val="24"/>
          <w:szCs w:val="24"/>
        </w:rPr>
      </w:pPr>
      <w:r w:rsidRPr="00737A38">
        <w:rPr>
          <w:sz w:val="24"/>
          <w:szCs w:val="24"/>
        </w:rPr>
        <w:t>In representing the Canadian  Council of the Blind we  feel that the Canadian Air Transport Security Authority (CATSA)  and the Canadian Border Security Agency (CBSA) should  NOT be exempt from  the requirements of the </w:t>
      </w:r>
      <w:hyperlink r:id="rId5" w:tgtFrame="_blank" w:history="1">
        <w:r w:rsidRPr="00737A38">
          <w:rPr>
            <w:rStyle w:val="Hyperlink"/>
            <w:i/>
            <w:iCs/>
            <w:sz w:val="24"/>
            <w:szCs w:val="24"/>
          </w:rPr>
          <w:t>Accessible Transportation for Persons with Disabilities Regulations</w:t>
        </w:r>
      </w:hyperlink>
      <w:r w:rsidRPr="00737A38">
        <w:rPr>
          <w:sz w:val="24"/>
          <w:szCs w:val="24"/>
        </w:rPr>
        <w:t> (ATPDR) regarding tactile signage for security screening, and border clearance, of passengers respectively.</w:t>
      </w:r>
    </w:p>
    <w:p w14:paraId="40BAF867" w14:textId="73EA5009" w:rsidR="00F4637C" w:rsidRPr="00737A38" w:rsidRDefault="00F4637C" w:rsidP="00892EB9">
      <w:pPr>
        <w:ind w:firstLine="720"/>
        <w:rPr>
          <w:sz w:val="24"/>
          <w:szCs w:val="24"/>
        </w:rPr>
      </w:pPr>
      <w:r w:rsidRPr="00737A38">
        <w:rPr>
          <w:sz w:val="24"/>
          <w:szCs w:val="24"/>
        </w:rPr>
        <w:t xml:space="preserve">We </w:t>
      </w:r>
      <w:r w:rsidR="00892EB9" w:rsidRPr="00737A38">
        <w:rPr>
          <w:sz w:val="24"/>
          <w:szCs w:val="24"/>
        </w:rPr>
        <w:t>do understand</w:t>
      </w:r>
      <w:r w:rsidRPr="00737A38">
        <w:rPr>
          <w:sz w:val="24"/>
          <w:szCs w:val="24"/>
        </w:rPr>
        <w:t xml:space="preserve"> the difficulties of providing tactile signage when the current signs are large and filled with information</w:t>
      </w:r>
      <w:r w:rsidR="00556FE1" w:rsidRPr="00737A38">
        <w:rPr>
          <w:sz w:val="24"/>
          <w:szCs w:val="24"/>
        </w:rPr>
        <w:t xml:space="preserve"> and</w:t>
      </w:r>
      <w:r w:rsidRPr="00737A38">
        <w:rPr>
          <w:sz w:val="24"/>
          <w:szCs w:val="24"/>
        </w:rPr>
        <w:t> we do agree with the tactile booklet, providing it has large print, braille, Tactile pictures and follows standards around plain language, font, and colour styles. </w:t>
      </w:r>
    </w:p>
    <w:p w14:paraId="5FD8635A" w14:textId="77777777" w:rsidR="00F4637C" w:rsidRPr="00737A38" w:rsidRDefault="00F4637C" w:rsidP="00892EB9">
      <w:pPr>
        <w:ind w:firstLine="720"/>
        <w:rPr>
          <w:sz w:val="24"/>
          <w:szCs w:val="24"/>
        </w:rPr>
      </w:pPr>
      <w:r w:rsidRPr="00737A38">
        <w:rPr>
          <w:sz w:val="24"/>
          <w:szCs w:val="24"/>
        </w:rPr>
        <w:t>We bring to your attention recently adopted standards for Braille Signage - Approved by Braille Literacy Canada, February 2024.</w:t>
      </w:r>
    </w:p>
    <w:p w14:paraId="74240B5C" w14:textId="00F2F2A0" w:rsidR="00F4637C" w:rsidRPr="00737A38" w:rsidRDefault="00F4637C" w:rsidP="00F4637C">
      <w:pPr>
        <w:rPr>
          <w:sz w:val="24"/>
          <w:szCs w:val="24"/>
        </w:rPr>
      </w:pPr>
      <w:r w:rsidRPr="00737A38">
        <w:rPr>
          <w:sz w:val="24"/>
          <w:szCs w:val="24"/>
        </w:rPr>
        <w:t>See paper attached.</w:t>
      </w:r>
    </w:p>
    <w:p w14:paraId="21F4D1EA" w14:textId="07DA1E12" w:rsidR="00F4637C" w:rsidRPr="00737A38" w:rsidRDefault="00F4637C" w:rsidP="00892EB9">
      <w:pPr>
        <w:ind w:firstLine="720"/>
        <w:rPr>
          <w:sz w:val="24"/>
          <w:szCs w:val="24"/>
        </w:rPr>
      </w:pPr>
      <w:r w:rsidRPr="00737A38">
        <w:rPr>
          <w:sz w:val="24"/>
          <w:szCs w:val="24"/>
        </w:rPr>
        <w:t>We would like to emphasize that this booklet is an</w:t>
      </w:r>
      <w:r w:rsidRPr="00737A38">
        <w:rPr>
          <w:b/>
          <w:bCs/>
          <w:sz w:val="24"/>
          <w:szCs w:val="24"/>
        </w:rPr>
        <w:t xml:space="preserve"> OPTION</w:t>
      </w:r>
      <w:r w:rsidRPr="00737A38">
        <w:rPr>
          <w:sz w:val="24"/>
          <w:szCs w:val="24"/>
        </w:rPr>
        <w:t xml:space="preserve">, another means of communication and it should not replace the need to still have accessible wayfinding techniques for signs or types and styles of signs being used. If CATSA and CBSA are fully exempt from this requirement then they could possibly be exempt from any future technologies being developed </w:t>
      </w:r>
      <w:r w:rsidR="00892EB9" w:rsidRPr="00737A38">
        <w:rPr>
          <w:sz w:val="24"/>
          <w:szCs w:val="24"/>
        </w:rPr>
        <w:t>regarding accessibility</w:t>
      </w:r>
      <w:r w:rsidRPr="00737A38">
        <w:rPr>
          <w:sz w:val="24"/>
          <w:szCs w:val="24"/>
        </w:rPr>
        <w:t xml:space="preserve"> of signs and wayfinding techniques. </w:t>
      </w:r>
    </w:p>
    <w:p w14:paraId="656A6FAA" w14:textId="04D7E6B3" w:rsidR="00F4637C" w:rsidRPr="00737A38" w:rsidRDefault="00F4637C" w:rsidP="00892EB9">
      <w:pPr>
        <w:ind w:firstLine="720"/>
        <w:rPr>
          <w:sz w:val="24"/>
          <w:szCs w:val="24"/>
        </w:rPr>
      </w:pPr>
      <w:r w:rsidRPr="00737A38">
        <w:rPr>
          <w:sz w:val="24"/>
          <w:szCs w:val="24"/>
        </w:rPr>
        <w:t xml:space="preserve">We bring to your attention that there are techniques for dealing with accessible signs. Electronic signs are used in the built environment and in outdoor public spaces to communicate to a wide audience.  They display pre-recorded content but may also offer the option of public live broadcast.  These types of signs accomplish the same functions as traditional signs.  They offer information, warn against hazards, identify the purpose </w:t>
      </w:r>
      <w:r w:rsidRPr="00737A38">
        <w:rPr>
          <w:sz w:val="24"/>
          <w:szCs w:val="24"/>
        </w:rPr>
        <w:lastRenderedPageBreak/>
        <w:t>or function of a point of interest, serve a regulatory aim, market a service or goods or assist in wayfinding.  In providing wayfinding, signs display information which can:</w:t>
      </w:r>
    </w:p>
    <w:p w14:paraId="3F4AC146" w14:textId="77777777" w:rsidR="00F4637C" w:rsidRPr="00737A38" w:rsidRDefault="00F4637C" w:rsidP="00F4637C">
      <w:pPr>
        <w:rPr>
          <w:sz w:val="24"/>
          <w:szCs w:val="24"/>
        </w:rPr>
      </w:pPr>
      <w:r w:rsidRPr="00737A38">
        <w:rPr>
          <w:sz w:val="24"/>
          <w:szCs w:val="24"/>
        </w:rPr>
        <w:t>·      Help persons to orient themselves in relation to a given position, </w:t>
      </w:r>
    </w:p>
    <w:p w14:paraId="31E55F37" w14:textId="257758C6" w:rsidR="00F4637C" w:rsidRPr="00737A38" w:rsidRDefault="00F4637C" w:rsidP="00F4637C">
      <w:pPr>
        <w:rPr>
          <w:sz w:val="24"/>
          <w:szCs w:val="24"/>
        </w:rPr>
      </w:pPr>
      <w:r w:rsidRPr="00737A38">
        <w:rPr>
          <w:sz w:val="24"/>
          <w:szCs w:val="24"/>
        </w:rPr>
        <w:t>·      Communicate directions to travel between two points, </w:t>
      </w:r>
    </w:p>
    <w:p w14:paraId="47829114" w14:textId="7443CB8F" w:rsidR="00F4637C" w:rsidRPr="00737A38" w:rsidRDefault="00F4637C" w:rsidP="00F4637C">
      <w:pPr>
        <w:rPr>
          <w:sz w:val="24"/>
          <w:szCs w:val="24"/>
        </w:rPr>
      </w:pPr>
      <w:r w:rsidRPr="00737A38">
        <w:rPr>
          <w:sz w:val="24"/>
          <w:szCs w:val="24"/>
        </w:rPr>
        <w:t xml:space="preserve">·      Help a person to determine, to plot or to follow a route and help a person to identify and learn about a point of interest </w:t>
      </w:r>
    </w:p>
    <w:p w14:paraId="77048CC5" w14:textId="25B3F04A" w:rsidR="00F4637C" w:rsidRPr="00737A38" w:rsidRDefault="00F4637C" w:rsidP="00892EB9">
      <w:pPr>
        <w:ind w:firstLine="720"/>
        <w:rPr>
          <w:sz w:val="24"/>
          <w:szCs w:val="24"/>
        </w:rPr>
      </w:pPr>
      <w:r w:rsidRPr="00737A38">
        <w:rPr>
          <w:sz w:val="24"/>
          <w:szCs w:val="24"/>
        </w:rPr>
        <w:t>We would also like to emphasize that the booklet be readily available to a person with vision loss, blindness or anyone requiring it upon entering the border screening area. There needs to be on-hand multiple copies of the booklet, so no passenger goes without the information they need or is refused access to the booklet.</w:t>
      </w:r>
    </w:p>
    <w:p w14:paraId="3E49B316" w14:textId="77777777" w:rsidR="00556FE1" w:rsidRPr="00737A38" w:rsidRDefault="00556FE1" w:rsidP="00892EB9">
      <w:pPr>
        <w:ind w:firstLine="720"/>
        <w:rPr>
          <w:sz w:val="24"/>
          <w:szCs w:val="24"/>
        </w:rPr>
      </w:pPr>
    </w:p>
    <w:p w14:paraId="340B335D" w14:textId="53F2F50F" w:rsidR="00556FE1" w:rsidRPr="00737A38" w:rsidRDefault="00556FE1" w:rsidP="00892EB9">
      <w:pPr>
        <w:ind w:firstLine="720"/>
        <w:rPr>
          <w:sz w:val="24"/>
          <w:szCs w:val="24"/>
        </w:rPr>
      </w:pPr>
      <w:r w:rsidRPr="00737A38">
        <w:rPr>
          <w:sz w:val="24"/>
          <w:szCs w:val="24"/>
        </w:rPr>
        <w:t>Kind Regards</w:t>
      </w:r>
    </w:p>
    <w:p w14:paraId="1A0C7E43" w14:textId="5F806943" w:rsidR="00003272" w:rsidRPr="00F4637C" w:rsidRDefault="00003272" w:rsidP="00F4637C">
      <w:pPr>
        <w:rPr>
          <w:sz w:val="28"/>
          <w:szCs w:val="28"/>
        </w:rPr>
      </w:pPr>
      <w:r>
        <w:rPr>
          <w:noProof/>
          <w:sz w:val="28"/>
          <w:szCs w:val="28"/>
          <w:lang w:val="en-US"/>
        </w:rPr>
        <w:drawing>
          <wp:inline distT="0" distB="0" distL="0" distR="0" wp14:anchorId="29F099F8" wp14:editId="2269D671">
            <wp:extent cx="1746250" cy="10883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 Bissonnet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5136" cy="1100131"/>
                    </a:xfrm>
                    <a:prstGeom prst="rect">
                      <a:avLst/>
                    </a:prstGeom>
                  </pic:spPr>
                </pic:pic>
              </a:graphicData>
            </a:graphic>
          </wp:inline>
        </w:drawing>
      </w:r>
      <w:r>
        <w:rPr>
          <w:noProof/>
          <w:sz w:val="28"/>
          <w:szCs w:val="28"/>
          <w:lang w:val="en-US"/>
        </w:rPr>
        <w:t xml:space="preserve">      </w:t>
      </w:r>
      <w:r w:rsidR="0073530B">
        <w:rPr>
          <w:noProof/>
          <w:sz w:val="28"/>
          <w:szCs w:val="28"/>
          <w:lang w:val="en-US"/>
        </w:rPr>
        <w:tab/>
      </w:r>
      <w:r w:rsidR="0073530B">
        <w:rPr>
          <w:noProof/>
          <w:sz w:val="28"/>
          <w:szCs w:val="28"/>
          <w:lang w:val="en-US"/>
        </w:rPr>
        <w:tab/>
      </w:r>
      <w:r>
        <w:rPr>
          <w:noProof/>
          <w:sz w:val="28"/>
          <w:szCs w:val="28"/>
          <w:lang w:val="en-US"/>
        </w:rPr>
        <w:t xml:space="preserve">    </w:t>
      </w:r>
      <w:r>
        <w:rPr>
          <w:noProof/>
          <w:sz w:val="28"/>
          <w:szCs w:val="28"/>
          <w:lang w:val="en-US"/>
        </w:rPr>
        <w:drawing>
          <wp:inline distT="0" distB="0" distL="0" distR="0" wp14:anchorId="304AA65D" wp14:editId="31B39102">
            <wp:extent cx="1258124"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e img.tif"/>
                    <pic:cNvPicPr/>
                  </pic:nvPicPr>
                  <pic:blipFill>
                    <a:blip r:embed="rId7">
                      <a:extLst>
                        <a:ext uri="{28A0092B-C50C-407E-A947-70E740481C1C}">
                          <a14:useLocalDpi xmlns:a14="http://schemas.microsoft.com/office/drawing/2010/main" val="0"/>
                        </a:ext>
                      </a:extLst>
                    </a:blip>
                    <a:stretch>
                      <a:fillRect/>
                    </a:stretch>
                  </pic:blipFill>
                  <pic:spPr>
                    <a:xfrm>
                      <a:off x="0" y="0"/>
                      <a:ext cx="1272831" cy="931513"/>
                    </a:xfrm>
                    <a:prstGeom prst="rect">
                      <a:avLst/>
                    </a:prstGeom>
                  </pic:spPr>
                </pic:pic>
              </a:graphicData>
            </a:graphic>
          </wp:inline>
        </w:drawing>
      </w:r>
    </w:p>
    <w:p w14:paraId="0B03976C" w14:textId="2A1929EB" w:rsidR="00F4637C" w:rsidRPr="00F4637C" w:rsidRDefault="00F4637C" w:rsidP="00892EB9">
      <w:pPr>
        <w:tabs>
          <w:tab w:val="left" w:pos="720"/>
          <w:tab w:val="left" w:pos="1440"/>
          <w:tab w:val="left" w:pos="2160"/>
          <w:tab w:val="left" w:pos="2880"/>
          <w:tab w:val="left" w:pos="3600"/>
          <w:tab w:val="left" w:pos="4320"/>
          <w:tab w:val="left" w:pos="5040"/>
          <w:tab w:val="left" w:pos="7488"/>
        </w:tabs>
        <w:rPr>
          <w:sz w:val="28"/>
          <w:szCs w:val="28"/>
        </w:rPr>
      </w:pPr>
      <w:r w:rsidRPr="00F4637C">
        <w:rPr>
          <w:sz w:val="28"/>
          <w:szCs w:val="28"/>
        </w:rPr>
        <w:t>Leo Bissonnette</w:t>
      </w:r>
      <w:r w:rsidR="00003272">
        <w:rPr>
          <w:sz w:val="28"/>
          <w:szCs w:val="28"/>
        </w:rPr>
        <w:tab/>
      </w:r>
      <w:r w:rsidR="00003272">
        <w:rPr>
          <w:sz w:val="28"/>
          <w:szCs w:val="28"/>
        </w:rPr>
        <w:tab/>
        <w:t xml:space="preserve">       </w:t>
      </w:r>
      <w:r w:rsidR="0073530B">
        <w:rPr>
          <w:sz w:val="28"/>
          <w:szCs w:val="28"/>
        </w:rPr>
        <w:tab/>
      </w:r>
      <w:r w:rsidR="0073530B">
        <w:rPr>
          <w:sz w:val="28"/>
          <w:szCs w:val="28"/>
        </w:rPr>
        <w:tab/>
      </w:r>
      <w:r w:rsidR="00003272">
        <w:rPr>
          <w:sz w:val="28"/>
          <w:szCs w:val="28"/>
        </w:rPr>
        <w:t xml:space="preserve">    </w:t>
      </w:r>
      <w:r w:rsidR="00892EB9">
        <w:rPr>
          <w:sz w:val="28"/>
          <w:szCs w:val="28"/>
        </w:rPr>
        <w:t>Leslie Yee</w:t>
      </w:r>
    </w:p>
    <w:p w14:paraId="0F3B82E1" w14:textId="77777777" w:rsidR="00F4637C" w:rsidRPr="00003272" w:rsidRDefault="00F4637C" w:rsidP="00003272">
      <w:pPr>
        <w:pStyle w:val="NoSpacing"/>
        <w:rPr>
          <w:sz w:val="26"/>
          <w:szCs w:val="26"/>
        </w:rPr>
      </w:pPr>
      <w:r w:rsidRPr="00003272">
        <w:rPr>
          <w:sz w:val="26"/>
          <w:szCs w:val="26"/>
        </w:rPr>
        <w:t>National Board Member​s</w:t>
      </w:r>
    </w:p>
    <w:p w14:paraId="1680B798" w14:textId="0535E752" w:rsidR="00737A38" w:rsidRPr="00737A38" w:rsidRDefault="00F4637C" w:rsidP="00003272">
      <w:pPr>
        <w:pStyle w:val="NoSpacing"/>
        <w:rPr>
          <w:sz w:val="24"/>
          <w:szCs w:val="24"/>
        </w:rPr>
      </w:pPr>
      <w:r w:rsidRPr="00737A38">
        <w:rPr>
          <w:sz w:val="24"/>
          <w:szCs w:val="24"/>
        </w:rPr>
        <w:t>Canadian Council of the Blind</w:t>
      </w:r>
    </w:p>
    <w:p w14:paraId="33D89A7F" w14:textId="2152EC09" w:rsidR="00003272" w:rsidRPr="00737A38" w:rsidRDefault="00F4637C" w:rsidP="00003272">
      <w:pPr>
        <w:pStyle w:val="NoSpacing"/>
        <w:rPr>
          <w:sz w:val="24"/>
          <w:szCs w:val="24"/>
        </w:rPr>
      </w:pPr>
      <w:r w:rsidRPr="00737A38">
        <w:rPr>
          <w:sz w:val="24"/>
          <w:szCs w:val="24"/>
        </w:rPr>
        <w:t>National Office</w:t>
      </w:r>
    </w:p>
    <w:p w14:paraId="70CD87B7" w14:textId="43627969" w:rsidR="00F4637C" w:rsidRPr="00737A38" w:rsidRDefault="00F4637C" w:rsidP="00003272">
      <w:pPr>
        <w:pStyle w:val="NoSpacing"/>
        <w:rPr>
          <w:sz w:val="24"/>
          <w:szCs w:val="24"/>
        </w:rPr>
      </w:pPr>
      <w:r w:rsidRPr="00737A38">
        <w:rPr>
          <w:sz w:val="24"/>
          <w:szCs w:val="24"/>
        </w:rPr>
        <w:t>14 Chamberlain Ave Suite 200</w:t>
      </w:r>
    </w:p>
    <w:p w14:paraId="17DC5AD7" w14:textId="77777777" w:rsidR="00F4637C" w:rsidRPr="00737A38" w:rsidRDefault="00F4637C" w:rsidP="00003272">
      <w:pPr>
        <w:pStyle w:val="NoSpacing"/>
        <w:rPr>
          <w:sz w:val="24"/>
          <w:szCs w:val="24"/>
        </w:rPr>
      </w:pPr>
      <w:r w:rsidRPr="00737A38">
        <w:rPr>
          <w:sz w:val="24"/>
          <w:szCs w:val="24"/>
        </w:rPr>
        <w:t>Ottawa, ON</w:t>
      </w:r>
    </w:p>
    <w:p w14:paraId="7B95982F" w14:textId="77777777" w:rsidR="00F4637C" w:rsidRPr="00737A38" w:rsidRDefault="00F4637C" w:rsidP="00003272">
      <w:pPr>
        <w:pStyle w:val="NoSpacing"/>
        <w:rPr>
          <w:sz w:val="24"/>
          <w:szCs w:val="24"/>
        </w:rPr>
      </w:pPr>
      <w:r w:rsidRPr="00737A38">
        <w:rPr>
          <w:sz w:val="24"/>
          <w:szCs w:val="24"/>
        </w:rPr>
        <w:t>K1S 1V9</w:t>
      </w:r>
    </w:p>
    <w:p w14:paraId="34FC381D" w14:textId="77777777" w:rsidR="00F4637C" w:rsidRPr="00737A38" w:rsidRDefault="00F4637C" w:rsidP="00003272">
      <w:pPr>
        <w:pStyle w:val="NoSpacing"/>
        <w:rPr>
          <w:sz w:val="24"/>
          <w:szCs w:val="24"/>
        </w:rPr>
      </w:pPr>
      <w:r w:rsidRPr="00737A38">
        <w:rPr>
          <w:sz w:val="24"/>
          <w:szCs w:val="24"/>
        </w:rPr>
        <w:t>613-567-0311</w:t>
      </w:r>
    </w:p>
    <w:p w14:paraId="4B017FE2" w14:textId="77777777" w:rsidR="00F4637C" w:rsidRPr="00737A38" w:rsidRDefault="00F4637C" w:rsidP="00003272">
      <w:pPr>
        <w:pStyle w:val="NoSpacing"/>
        <w:rPr>
          <w:sz w:val="24"/>
          <w:szCs w:val="24"/>
        </w:rPr>
      </w:pPr>
      <w:r w:rsidRPr="00737A38">
        <w:rPr>
          <w:sz w:val="24"/>
          <w:szCs w:val="24"/>
        </w:rPr>
        <w:t>Toll-Free:1-877-304-0968</w:t>
      </w:r>
    </w:p>
    <w:p w14:paraId="1393E8A8" w14:textId="77777777" w:rsidR="00F4637C" w:rsidRPr="00737A38" w:rsidRDefault="00E0207D" w:rsidP="00003272">
      <w:pPr>
        <w:pStyle w:val="NoSpacing"/>
        <w:rPr>
          <w:sz w:val="24"/>
          <w:szCs w:val="24"/>
        </w:rPr>
      </w:pPr>
      <w:hyperlink r:id="rId8" w:tgtFrame="_blank" w:history="1">
        <w:r w:rsidR="00F4637C" w:rsidRPr="00737A38">
          <w:rPr>
            <w:rStyle w:val="Hyperlink"/>
            <w:sz w:val="24"/>
            <w:szCs w:val="24"/>
          </w:rPr>
          <w:t>www.ccbnational.net</w:t>
        </w:r>
      </w:hyperlink>
    </w:p>
    <w:sectPr w:rsidR="00F4637C" w:rsidRPr="00737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7C"/>
    <w:rsid w:val="00003272"/>
    <w:rsid w:val="00175669"/>
    <w:rsid w:val="001E0543"/>
    <w:rsid w:val="0027156E"/>
    <w:rsid w:val="00556FE1"/>
    <w:rsid w:val="0073530B"/>
    <w:rsid w:val="00737A38"/>
    <w:rsid w:val="00892EB9"/>
    <w:rsid w:val="009D4C08"/>
    <w:rsid w:val="00D73871"/>
    <w:rsid w:val="00E0207D"/>
    <w:rsid w:val="00F46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0A1A"/>
  <w15:chartTrackingRefBased/>
  <w15:docId w15:val="{60C9004C-9F3D-4D1B-BDFE-A39122DA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3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3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3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3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3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3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3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3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3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3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3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3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3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3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3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37C"/>
    <w:rPr>
      <w:rFonts w:eastAsiaTheme="majorEastAsia" w:cstheme="majorBidi"/>
      <w:color w:val="272727" w:themeColor="text1" w:themeTint="D8"/>
    </w:rPr>
  </w:style>
  <w:style w:type="paragraph" w:styleId="Title">
    <w:name w:val="Title"/>
    <w:basedOn w:val="Normal"/>
    <w:next w:val="Normal"/>
    <w:link w:val="TitleChar"/>
    <w:uiPriority w:val="10"/>
    <w:qFormat/>
    <w:rsid w:val="00F46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3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3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37C"/>
    <w:pPr>
      <w:spacing w:before="160"/>
      <w:jc w:val="center"/>
    </w:pPr>
    <w:rPr>
      <w:i/>
      <w:iCs/>
      <w:color w:val="404040" w:themeColor="text1" w:themeTint="BF"/>
    </w:rPr>
  </w:style>
  <w:style w:type="character" w:customStyle="1" w:styleId="QuoteChar">
    <w:name w:val="Quote Char"/>
    <w:basedOn w:val="DefaultParagraphFont"/>
    <w:link w:val="Quote"/>
    <w:uiPriority w:val="29"/>
    <w:rsid w:val="00F4637C"/>
    <w:rPr>
      <w:i/>
      <w:iCs/>
      <w:color w:val="404040" w:themeColor="text1" w:themeTint="BF"/>
    </w:rPr>
  </w:style>
  <w:style w:type="paragraph" w:styleId="ListParagraph">
    <w:name w:val="List Paragraph"/>
    <w:basedOn w:val="Normal"/>
    <w:uiPriority w:val="34"/>
    <w:qFormat/>
    <w:rsid w:val="00F4637C"/>
    <w:pPr>
      <w:ind w:left="720"/>
      <w:contextualSpacing/>
    </w:pPr>
  </w:style>
  <w:style w:type="character" w:styleId="IntenseEmphasis">
    <w:name w:val="Intense Emphasis"/>
    <w:basedOn w:val="DefaultParagraphFont"/>
    <w:uiPriority w:val="21"/>
    <w:qFormat/>
    <w:rsid w:val="00F4637C"/>
    <w:rPr>
      <w:i/>
      <w:iCs/>
      <w:color w:val="0F4761" w:themeColor="accent1" w:themeShade="BF"/>
    </w:rPr>
  </w:style>
  <w:style w:type="paragraph" w:styleId="IntenseQuote">
    <w:name w:val="Intense Quote"/>
    <w:basedOn w:val="Normal"/>
    <w:next w:val="Normal"/>
    <w:link w:val="IntenseQuoteChar"/>
    <w:uiPriority w:val="30"/>
    <w:qFormat/>
    <w:rsid w:val="00F46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37C"/>
    <w:rPr>
      <w:i/>
      <w:iCs/>
      <w:color w:val="0F4761" w:themeColor="accent1" w:themeShade="BF"/>
    </w:rPr>
  </w:style>
  <w:style w:type="character" w:styleId="IntenseReference">
    <w:name w:val="Intense Reference"/>
    <w:basedOn w:val="DefaultParagraphFont"/>
    <w:uiPriority w:val="32"/>
    <w:qFormat/>
    <w:rsid w:val="00F4637C"/>
    <w:rPr>
      <w:b/>
      <w:bCs/>
      <w:smallCaps/>
      <w:color w:val="0F4761" w:themeColor="accent1" w:themeShade="BF"/>
      <w:spacing w:val="5"/>
    </w:rPr>
  </w:style>
  <w:style w:type="character" w:styleId="Hyperlink">
    <w:name w:val="Hyperlink"/>
    <w:basedOn w:val="DefaultParagraphFont"/>
    <w:uiPriority w:val="99"/>
    <w:unhideWhenUsed/>
    <w:rsid w:val="00F4637C"/>
    <w:rPr>
      <w:color w:val="467886" w:themeColor="hyperlink"/>
      <w:u w:val="single"/>
    </w:rPr>
  </w:style>
  <w:style w:type="character" w:customStyle="1" w:styleId="UnresolvedMention1">
    <w:name w:val="Unresolved Mention1"/>
    <w:basedOn w:val="DefaultParagraphFont"/>
    <w:uiPriority w:val="99"/>
    <w:semiHidden/>
    <w:unhideWhenUsed/>
    <w:rsid w:val="00F4637C"/>
    <w:rPr>
      <w:color w:val="605E5C"/>
      <w:shd w:val="clear" w:color="auto" w:fill="E1DFDD"/>
    </w:rPr>
  </w:style>
  <w:style w:type="paragraph" w:styleId="Header">
    <w:name w:val="header"/>
    <w:basedOn w:val="Normal"/>
    <w:link w:val="HeaderChar"/>
    <w:uiPriority w:val="99"/>
    <w:rsid w:val="00003272"/>
    <w:pPr>
      <w:tabs>
        <w:tab w:val="center" w:pos="4320"/>
        <w:tab w:val="right" w:pos="8640"/>
      </w:tabs>
      <w:spacing w:after="0" w:line="240" w:lineRule="auto"/>
    </w:pPr>
    <w:rPr>
      <w:rFonts w:ascii="Arial" w:eastAsia="Times New Roman" w:hAnsi="Arial"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003272"/>
    <w:rPr>
      <w:rFonts w:ascii="Arial" w:eastAsia="Times New Roman" w:hAnsi="Arial" w:cs="Times New Roman"/>
      <w:kern w:val="0"/>
      <w:sz w:val="24"/>
      <w:szCs w:val="24"/>
      <w:lang w:val="x-none" w:eastAsia="x-none"/>
      <w14:ligatures w14:val="none"/>
    </w:rPr>
  </w:style>
  <w:style w:type="paragraph" w:styleId="NoSpacing">
    <w:name w:val="No Spacing"/>
    <w:uiPriority w:val="1"/>
    <w:qFormat/>
    <w:rsid w:val="0000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0703">
      <w:bodyDiv w:val="1"/>
      <w:marLeft w:val="0"/>
      <w:marRight w:val="0"/>
      <w:marTop w:val="0"/>
      <w:marBottom w:val="0"/>
      <w:divBdr>
        <w:top w:val="none" w:sz="0" w:space="0" w:color="auto"/>
        <w:left w:val="none" w:sz="0" w:space="0" w:color="auto"/>
        <w:bottom w:val="none" w:sz="0" w:space="0" w:color="auto"/>
        <w:right w:val="none" w:sz="0" w:space="0" w:color="auto"/>
      </w:divBdr>
      <w:divsChild>
        <w:div w:id="1003820053">
          <w:marLeft w:val="0"/>
          <w:marRight w:val="0"/>
          <w:marTop w:val="0"/>
          <w:marBottom w:val="0"/>
          <w:divBdr>
            <w:top w:val="none" w:sz="0" w:space="0" w:color="auto"/>
            <w:left w:val="none" w:sz="0" w:space="0" w:color="auto"/>
            <w:bottom w:val="none" w:sz="0" w:space="0" w:color="auto"/>
            <w:right w:val="none" w:sz="0" w:space="0" w:color="auto"/>
          </w:divBdr>
        </w:div>
        <w:div w:id="2103604256">
          <w:marLeft w:val="0"/>
          <w:marRight w:val="0"/>
          <w:marTop w:val="0"/>
          <w:marBottom w:val="0"/>
          <w:divBdr>
            <w:top w:val="none" w:sz="0" w:space="0" w:color="auto"/>
            <w:left w:val="none" w:sz="0" w:space="0" w:color="auto"/>
            <w:bottom w:val="none" w:sz="0" w:space="0" w:color="auto"/>
            <w:right w:val="none" w:sz="0" w:space="0" w:color="auto"/>
          </w:divBdr>
        </w:div>
        <w:div w:id="579019919">
          <w:marLeft w:val="0"/>
          <w:marRight w:val="0"/>
          <w:marTop w:val="0"/>
          <w:marBottom w:val="0"/>
          <w:divBdr>
            <w:top w:val="none" w:sz="0" w:space="0" w:color="auto"/>
            <w:left w:val="none" w:sz="0" w:space="0" w:color="auto"/>
            <w:bottom w:val="none" w:sz="0" w:space="0" w:color="auto"/>
            <w:right w:val="none" w:sz="0" w:space="0" w:color="auto"/>
          </w:divBdr>
        </w:div>
        <w:div w:id="141316515">
          <w:marLeft w:val="0"/>
          <w:marRight w:val="0"/>
          <w:marTop w:val="0"/>
          <w:marBottom w:val="0"/>
          <w:divBdr>
            <w:top w:val="none" w:sz="0" w:space="0" w:color="auto"/>
            <w:left w:val="none" w:sz="0" w:space="0" w:color="auto"/>
            <w:bottom w:val="none" w:sz="0" w:space="0" w:color="auto"/>
            <w:right w:val="none" w:sz="0" w:space="0" w:color="auto"/>
          </w:divBdr>
        </w:div>
        <w:div w:id="58409646">
          <w:marLeft w:val="0"/>
          <w:marRight w:val="0"/>
          <w:marTop w:val="0"/>
          <w:marBottom w:val="0"/>
          <w:divBdr>
            <w:top w:val="none" w:sz="0" w:space="0" w:color="auto"/>
            <w:left w:val="none" w:sz="0" w:space="0" w:color="auto"/>
            <w:bottom w:val="none" w:sz="0" w:space="0" w:color="auto"/>
            <w:right w:val="none" w:sz="0" w:space="0" w:color="auto"/>
          </w:divBdr>
        </w:div>
        <w:div w:id="394670031">
          <w:marLeft w:val="0"/>
          <w:marRight w:val="0"/>
          <w:marTop w:val="0"/>
          <w:marBottom w:val="0"/>
          <w:divBdr>
            <w:top w:val="none" w:sz="0" w:space="0" w:color="auto"/>
            <w:left w:val="none" w:sz="0" w:space="0" w:color="auto"/>
            <w:bottom w:val="none" w:sz="0" w:space="0" w:color="auto"/>
            <w:right w:val="none" w:sz="0" w:space="0" w:color="auto"/>
          </w:divBdr>
        </w:div>
        <w:div w:id="833837361">
          <w:marLeft w:val="0"/>
          <w:marRight w:val="0"/>
          <w:marTop w:val="0"/>
          <w:marBottom w:val="0"/>
          <w:divBdr>
            <w:top w:val="none" w:sz="0" w:space="0" w:color="auto"/>
            <w:left w:val="none" w:sz="0" w:space="0" w:color="auto"/>
            <w:bottom w:val="none" w:sz="0" w:space="0" w:color="auto"/>
            <w:right w:val="none" w:sz="0" w:space="0" w:color="auto"/>
          </w:divBdr>
        </w:div>
        <w:div w:id="1432703187">
          <w:marLeft w:val="0"/>
          <w:marRight w:val="0"/>
          <w:marTop w:val="0"/>
          <w:marBottom w:val="0"/>
          <w:divBdr>
            <w:top w:val="none" w:sz="0" w:space="0" w:color="auto"/>
            <w:left w:val="none" w:sz="0" w:space="0" w:color="auto"/>
            <w:bottom w:val="none" w:sz="0" w:space="0" w:color="auto"/>
            <w:right w:val="none" w:sz="0" w:space="0" w:color="auto"/>
          </w:divBdr>
        </w:div>
        <w:div w:id="1209999324">
          <w:marLeft w:val="0"/>
          <w:marRight w:val="0"/>
          <w:marTop w:val="0"/>
          <w:marBottom w:val="0"/>
          <w:divBdr>
            <w:top w:val="none" w:sz="0" w:space="0" w:color="auto"/>
            <w:left w:val="none" w:sz="0" w:space="0" w:color="auto"/>
            <w:bottom w:val="none" w:sz="0" w:space="0" w:color="auto"/>
            <w:right w:val="none" w:sz="0" w:space="0" w:color="auto"/>
          </w:divBdr>
        </w:div>
        <w:div w:id="1131441241">
          <w:marLeft w:val="0"/>
          <w:marRight w:val="0"/>
          <w:marTop w:val="0"/>
          <w:marBottom w:val="0"/>
          <w:divBdr>
            <w:top w:val="none" w:sz="0" w:space="0" w:color="auto"/>
            <w:left w:val="none" w:sz="0" w:space="0" w:color="auto"/>
            <w:bottom w:val="none" w:sz="0" w:space="0" w:color="auto"/>
            <w:right w:val="none" w:sz="0" w:space="0" w:color="auto"/>
          </w:divBdr>
        </w:div>
        <w:div w:id="988945312">
          <w:marLeft w:val="0"/>
          <w:marRight w:val="0"/>
          <w:marTop w:val="0"/>
          <w:marBottom w:val="0"/>
          <w:divBdr>
            <w:top w:val="none" w:sz="0" w:space="0" w:color="auto"/>
            <w:left w:val="none" w:sz="0" w:space="0" w:color="auto"/>
            <w:bottom w:val="none" w:sz="0" w:space="0" w:color="auto"/>
            <w:right w:val="none" w:sz="0" w:space="0" w:color="auto"/>
          </w:divBdr>
        </w:div>
        <w:div w:id="1624534244">
          <w:marLeft w:val="0"/>
          <w:marRight w:val="0"/>
          <w:marTop w:val="0"/>
          <w:marBottom w:val="0"/>
          <w:divBdr>
            <w:top w:val="none" w:sz="0" w:space="0" w:color="auto"/>
            <w:left w:val="none" w:sz="0" w:space="0" w:color="auto"/>
            <w:bottom w:val="none" w:sz="0" w:space="0" w:color="auto"/>
            <w:right w:val="none" w:sz="0" w:space="0" w:color="auto"/>
          </w:divBdr>
        </w:div>
        <w:div w:id="288365354">
          <w:marLeft w:val="0"/>
          <w:marRight w:val="0"/>
          <w:marTop w:val="0"/>
          <w:marBottom w:val="0"/>
          <w:divBdr>
            <w:top w:val="none" w:sz="0" w:space="0" w:color="auto"/>
            <w:left w:val="none" w:sz="0" w:space="0" w:color="auto"/>
            <w:bottom w:val="none" w:sz="0" w:space="0" w:color="auto"/>
            <w:right w:val="none" w:sz="0" w:space="0" w:color="auto"/>
          </w:divBdr>
        </w:div>
        <w:div w:id="442070870">
          <w:marLeft w:val="0"/>
          <w:marRight w:val="0"/>
          <w:marTop w:val="0"/>
          <w:marBottom w:val="0"/>
          <w:divBdr>
            <w:top w:val="none" w:sz="0" w:space="0" w:color="auto"/>
            <w:left w:val="none" w:sz="0" w:space="0" w:color="auto"/>
            <w:bottom w:val="none" w:sz="0" w:space="0" w:color="auto"/>
            <w:right w:val="none" w:sz="0" w:space="0" w:color="auto"/>
          </w:divBdr>
        </w:div>
        <w:div w:id="1385760268">
          <w:marLeft w:val="0"/>
          <w:marRight w:val="0"/>
          <w:marTop w:val="0"/>
          <w:marBottom w:val="0"/>
          <w:divBdr>
            <w:top w:val="none" w:sz="0" w:space="0" w:color="auto"/>
            <w:left w:val="none" w:sz="0" w:space="0" w:color="auto"/>
            <w:bottom w:val="none" w:sz="0" w:space="0" w:color="auto"/>
            <w:right w:val="none" w:sz="0" w:space="0" w:color="auto"/>
          </w:divBdr>
        </w:div>
        <w:div w:id="1033189297">
          <w:marLeft w:val="0"/>
          <w:marRight w:val="0"/>
          <w:marTop w:val="0"/>
          <w:marBottom w:val="0"/>
          <w:divBdr>
            <w:top w:val="none" w:sz="0" w:space="0" w:color="auto"/>
            <w:left w:val="none" w:sz="0" w:space="0" w:color="auto"/>
            <w:bottom w:val="none" w:sz="0" w:space="0" w:color="auto"/>
            <w:right w:val="none" w:sz="0" w:space="0" w:color="auto"/>
          </w:divBdr>
          <w:divsChild>
            <w:div w:id="630983899">
              <w:marLeft w:val="0"/>
              <w:marRight w:val="0"/>
              <w:marTop w:val="0"/>
              <w:marBottom w:val="0"/>
              <w:divBdr>
                <w:top w:val="none" w:sz="0" w:space="0" w:color="auto"/>
                <w:left w:val="none" w:sz="0" w:space="0" w:color="auto"/>
                <w:bottom w:val="none" w:sz="0" w:space="0" w:color="auto"/>
                <w:right w:val="none" w:sz="0" w:space="0" w:color="auto"/>
              </w:divBdr>
              <w:divsChild>
                <w:div w:id="1977027850">
                  <w:marLeft w:val="0"/>
                  <w:marRight w:val="0"/>
                  <w:marTop w:val="0"/>
                  <w:marBottom w:val="0"/>
                  <w:divBdr>
                    <w:top w:val="none" w:sz="0" w:space="0" w:color="auto"/>
                    <w:left w:val="none" w:sz="0" w:space="0" w:color="auto"/>
                    <w:bottom w:val="none" w:sz="0" w:space="0" w:color="auto"/>
                    <w:right w:val="none" w:sz="0" w:space="0" w:color="auto"/>
                  </w:divBdr>
                </w:div>
                <w:div w:id="1134637387">
                  <w:marLeft w:val="0"/>
                  <w:marRight w:val="0"/>
                  <w:marTop w:val="0"/>
                  <w:marBottom w:val="0"/>
                  <w:divBdr>
                    <w:top w:val="none" w:sz="0" w:space="0" w:color="auto"/>
                    <w:left w:val="none" w:sz="0" w:space="0" w:color="auto"/>
                    <w:bottom w:val="none" w:sz="0" w:space="0" w:color="auto"/>
                    <w:right w:val="none" w:sz="0" w:space="0" w:color="auto"/>
                  </w:divBdr>
                  <w:divsChild>
                    <w:div w:id="871650094">
                      <w:marLeft w:val="0"/>
                      <w:marRight w:val="0"/>
                      <w:marTop w:val="0"/>
                      <w:marBottom w:val="0"/>
                      <w:divBdr>
                        <w:top w:val="none" w:sz="0" w:space="0" w:color="auto"/>
                        <w:left w:val="none" w:sz="0" w:space="0" w:color="auto"/>
                        <w:bottom w:val="none" w:sz="0" w:space="0" w:color="auto"/>
                        <w:right w:val="none" w:sz="0" w:space="0" w:color="auto"/>
                      </w:divBdr>
                    </w:div>
                    <w:div w:id="2131196271">
                      <w:marLeft w:val="0"/>
                      <w:marRight w:val="0"/>
                      <w:marTop w:val="0"/>
                      <w:marBottom w:val="0"/>
                      <w:divBdr>
                        <w:top w:val="none" w:sz="0" w:space="0" w:color="auto"/>
                        <w:left w:val="none" w:sz="0" w:space="0" w:color="auto"/>
                        <w:bottom w:val="none" w:sz="0" w:space="0" w:color="auto"/>
                        <w:right w:val="none" w:sz="0" w:space="0" w:color="auto"/>
                      </w:divBdr>
                      <w:divsChild>
                        <w:div w:id="4322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national.net/" TargetMode="External"/><Relationship Id="rId3" Type="http://schemas.openxmlformats.org/officeDocument/2006/relationships/webSettings" Target="webSettings.xml"/><Relationship Id="rId7" Type="http://schemas.openxmlformats.org/officeDocument/2006/relationships/image" Target="media/image3.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laws-lois.justice.gc.ca/eng/regulations/SOR-2019-244/index.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Yee</dc:creator>
  <cp:keywords/>
  <dc:description/>
  <cp:lastModifiedBy>Simon Fecteau Labbé</cp:lastModifiedBy>
  <cp:revision>2</cp:revision>
  <dcterms:created xsi:type="dcterms:W3CDTF">2024-06-27T13:41:00Z</dcterms:created>
  <dcterms:modified xsi:type="dcterms:W3CDTF">2024-06-27T13:41:00Z</dcterms:modified>
</cp:coreProperties>
</file>