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99" w:rsidRPr="00E42899" w:rsidRDefault="00E42899" w:rsidP="00E42899">
      <w:pPr>
        <w:tabs>
          <w:tab w:val="center" w:pos="4680"/>
          <w:tab w:val="right" w:pos="9360"/>
        </w:tabs>
        <w:spacing w:after="0" w:line="240" w:lineRule="auto"/>
        <w:contextualSpacing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E42899">
        <w:rPr>
          <w:rFonts w:ascii="Calibri" w:eastAsia="Calibri" w:hAnsi="Calibri" w:cs="Times New Roman"/>
          <w:b/>
          <w:sz w:val="36"/>
          <w:szCs w:val="36"/>
        </w:rPr>
        <w:t>CBSA Accessibility Signage – Signs for Exemption to Present in Alternative Format</w:t>
      </w:r>
    </w:p>
    <w:p w:rsidR="00E42899" w:rsidRPr="00E42899" w:rsidRDefault="00E42899" w:rsidP="00E42899">
      <w:pPr>
        <w:tabs>
          <w:tab w:val="center" w:pos="4680"/>
          <w:tab w:val="right" w:pos="9360"/>
        </w:tabs>
        <w:spacing w:after="0" w:line="240" w:lineRule="auto"/>
        <w:contextualSpacing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:rsidR="00E42899" w:rsidRPr="00E42899" w:rsidRDefault="00E42899" w:rsidP="00E42899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b/>
          <w:sz w:val="36"/>
          <w:szCs w:val="26"/>
          <w:lang w:val="en-US"/>
        </w:rPr>
      </w:pPr>
      <w:r w:rsidRPr="00E42899">
        <w:rPr>
          <w:rFonts w:ascii="Calibri" w:eastAsia="Times New Roman" w:hAnsi="Calibri" w:cs="Times New Roman"/>
          <w:b/>
          <w:sz w:val="36"/>
          <w:szCs w:val="26"/>
          <w:lang w:val="en-US"/>
        </w:rPr>
        <w:t xml:space="preserve">Image source </w:t>
      </w:r>
    </w:p>
    <w:p w:rsidR="007C0B3B" w:rsidRDefault="007C0B3B" w:rsidP="00E42899">
      <w:pPr>
        <w:widowControl w:val="0"/>
        <w:autoSpaceDE w:val="0"/>
        <w:autoSpaceDN w:val="0"/>
        <w:spacing w:after="0" w:line="240" w:lineRule="auto"/>
        <w:contextualSpacing/>
        <w:rPr>
          <w:rFonts w:ascii="Calibri" w:eastAsia="Arial" w:hAnsi="Calibri" w:cs="Arial"/>
          <w:b/>
          <w:sz w:val="26"/>
          <w:lang w:val="en-US"/>
        </w:rPr>
      </w:pPr>
    </w:p>
    <w:p w:rsidR="00E42899" w:rsidRPr="00E42899" w:rsidRDefault="00E42899" w:rsidP="00E42899">
      <w:pPr>
        <w:widowControl w:val="0"/>
        <w:autoSpaceDE w:val="0"/>
        <w:autoSpaceDN w:val="0"/>
        <w:spacing w:after="0" w:line="240" w:lineRule="auto"/>
        <w:contextualSpacing/>
        <w:rPr>
          <w:rFonts w:ascii="Calibri" w:eastAsia="Arial" w:hAnsi="Calibri" w:cs="Arial"/>
          <w:b/>
          <w:sz w:val="26"/>
          <w:lang w:val="en-US"/>
        </w:rPr>
      </w:pPr>
      <w:r w:rsidRPr="00E42899">
        <w:rPr>
          <w:rFonts w:ascii="Calibri" w:eastAsia="Arial" w:hAnsi="Calibri" w:cs="Arial"/>
          <w:b/>
          <w:sz w:val="26"/>
          <w:lang w:val="en-US"/>
        </w:rPr>
        <w:t xml:space="preserve">Title: </w:t>
      </w:r>
      <w:r w:rsidRPr="00E42899">
        <w:rPr>
          <w:rFonts w:ascii="Calibri" w:eastAsia="Arial" w:hAnsi="Calibri" w:cs="Arial"/>
          <w:sz w:val="26"/>
          <w:lang w:val="en-US"/>
        </w:rPr>
        <w:t>CBSA Accessibility Signage - Alternative Format</w:t>
      </w:r>
      <w:r w:rsidR="005626F7">
        <w:rPr>
          <w:rFonts w:ascii="Calibri" w:eastAsia="Arial" w:hAnsi="Calibri" w:cs="Arial"/>
          <w:sz w:val="26"/>
          <w:lang w:val="en-US"/>
        </w:rPr>
        <w:t xml:space="preserve"> (word document)</w:t>
      </w:r>
    </w:p>
    <w:p w:rsidR="00E42899" w:rsidRDefault="00E42899" w:rsidP="00E42899">
      <w:pPr>
        <w:widowControl w:val="0"/>
        <w:autoSpaceDE w:val="0"/>
        <w:autoSpaceDN w:val="0"/>
        <w:spacing w:after="0" w:line="240" w:lineRule="auto"/>
        <w:contextualSpacing/>
        <w:rPr>
          <w:rFonts w:ascii="Calibri" w:eastAsia="Arial" w:hAnsi="Calibri" w:cs="Arial"/>
          <w:sz w:val="26"/>
          <w:lang w:val="en-US"/>
        </w:rPr>
      </w:pPr>
      <w:r w:rsidRPr="00E42899">
        <w:rPr>
          <w:rFonts w:ascii="Calibri" w:eastAsia="Arial" w:hAnsi="Calibri" w:cs="Arial"/>
          <w:b/>
          <w:sz w:val="26"/>
          <w:lang w:val="en-US"/>
        </w:rPr>
        <w:t xml:space="preserve">Author: </w:t>
      </w:r>
      <w:r>
        <w:rPr>
          <w:rFonts w:ascii="Calibri" w:eastAsia="Arial" w:hAnsi="Calibri" w:cs="Arial"/>
          <w:sz w:val="26"/>
          <w:lang w:val="en-US"/>
        </w:rPr>
        <w:t>Canada Border Services Agency</w:t>
      </w:r>
    </w:p>
    <w:p w:rsidR="00E42899" w:rsidRPr="00E42899" w:rsidRDefault="00E42899" w:rsidP="00E42899">
      <w:pPr>
        <w:widowControl w:val="0"/>
        <w:autoSpaceDE w:val="0"/>
        <w:autoSpaceDN w:val="0"/>
        <w:spacing w:after="0" w:line="240" w:lineRule="auto"/>
        <w:contextualSpacing/>
        <w:rPr>
          <w:rFonts w:ascii="Calibri" w:eastAsia="Arial" w:hAnsi="Calibri" w:cs="Arial"/>
          <w:b/>
          <w:sz w:val="26"/>
          <w:lang w:val="en-US"/>
        </w:rPr>
      </w:pPr>
    </w:p>
    <w:p w:rsidR="00E42899" w:rsidRPr="00E42899" w:rsidRDefault="00E42899" w:rsidP="00E42899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b/>
          <w:sz w:val="36"/>
          <w:szCs w:val="26"/>
          <w:lang w:val="en-US"/>
        </w:rPr>
      </w:pPr>
      <w:r w:rsidRPr="00E42899">
        <w:rPr>
          <w:rFonts w:ascii="Calibri" w:eastAsia="Times New Roman" w:hAnsi="Calibri" w:cs="Times New Roman"/>
          <w:b/>
          <w:sz w:val="36"/>
          <w:szCs w:val="26"/>
          <w:lang w:val="en-US"/>
        </w:rPr>
        <w:t>Disclaimer</w:t>
      </w:r>
    </w:p>
    <w:p w:rsidR="007C0B3B" w:rsidRDefault="007C0B3B" w:rsidP="00E42899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Arial" w:hAnsi="Calibri" w:cs="Arial"/>
          <w:sz w:val="26"/>
          <w:lang w:val="en-US"/>
        </w:rPr>
      </w:pPr>
    </w:p>
    <w:p w:rsidR="00E42899" w:rsidRPr="00E42899" w:rsidRDefault="00E42899" w:rsidP="00E42899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Arial" w:hAnsi="Calibri" w:cs="Arial"/>
          <w:sz w:val="26"/>
          <w:lang w:val="en-US"/>
        </w:rPr>
      </w:pPr>
      <w:r w:rsidRPr="00E42899">
        <w:rPr>
          <w:rFonts w:ascii="Calibri" w:eastAsia="Arial" w:hAnsi="Calibri" w:cs="Arial"/>
          <w:sz w:val="26"/>
          <w:lang w:val="en-US"/>
        </w:rPr>
        <w:t xml:space="preserve">This document is an alternative format of an original document.  This alternative format is provided for the purposes of accessibility.  </w:t>
      </w:r>
    </w:p>
    <w:p w:rsidR="005626F7" w:rsidRDefault="005626F7" w:rsidP="00E42899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b/>
          <w:sz w:val="36"/>
          <w:szCs w:val="26"/>
          <w:lang w:val="en-US"/>
        </w:rPr>
      </w:pPr>
    </w:p>
    <w:p w:rsidR="00E42899" w:rsidRDefault="00E42899" w:rsidP="00E42899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b/>
          <w:sz w:val="36"/>
          <w:szCs w:val="26"/>
          <w:lang w:val="en-US"/>
        </w:rPr>
      </w:pPr>
      <w:r w:rsidRPr="00E42899">
        <w:rPr>
          <w:rFonts w:ascii="Calibri" w:eastAsia="Times New Roman" w:hAnsi="Calibri" w:cs="Times New Roman"/>
          <w:b/>
          <w:sz w:val="36"/>
          <w:szCs w:val="26"/>
          <w:lang w:val="en-US"/>
        </w:rPr>
        <w:t>Text description</w:t>
      </w:r>
    </w:p>
    <w:p w:rsidR="005626F7" w:rsidRDefault="005626F7" w:rsidP="00E42899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b/>
          <w:sz w:val="26"/>
          <w:szCs w:val="26"/>
          <w:lang w:val="en-US"/>
        </w:rPr>
      </w:pPr>
    </w:p>
    <w:p w:rsidR="005626F7" w:rsidRDefault="005626F7" w:rsidP="00E42899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>
        <w:rPr>
          <w:rFonts w:ascii="Calibri" w:eastAsia="Times New Roman" w:hAnsi="Calibri" w:cs="Times New Roman"/>
          <w:sz w:val="26"/>
          <w:szCs w:val="26"/>
          <w:lang w:val="en-US"/>
        </w:rPr>
        <w:t>Image title:</w:t>
      </w:r>
      <w:r w:rsidR="0022597B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r w:rsidR="00A4639B">
        <w:rPr>
          <w:rFonts w:ascii="Calibri" w:eastAsia="Times New Roman" w:hAnsi="Calibri" w:cs="Times New Roman"/>
          <w:sz w:val="26"/>
          <w:szCs w:val="26"/>
          <w:lang w:val="en-US"/>
        </w:rPr>
        <w:t>Exemptions</w:t>
      </w:r>
    </w:p>
    <w:p w:rsidR="0022597B" w:rsidRDefault="0022597B" w:rsidP="00E42899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There is text on both sides, English is on the left and French is on the right.  In white text over a black background are the headers: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Travellers Personal Exemptions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</w:rPr>
      </w:pPr>
      <w:r w:rsidRPr="00E76CB7">
        <w:rPr>
          <w:rFonts w:ascii="Calibri" w:eastAsia="Times New Roman" w:hAnsi="Calibri" w:cs="Times New Roman"/>
          <w:sz w:val="26"/>
          <w:szCs w:val="26"/>
        </w:rPr>
        <w:t xml:space="preserve">Exemptions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</w:rPr>
        <w:t>personnelles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</w:rPr>
        <w:t xml:space="preserve"> des voyageurs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In black text over a white background: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Special Excise Duty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Exemptions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personnelles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des voyagers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In black text over a white background is: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Special Excise Duty - Residents of Canada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Residents of Canada must pay a special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exicise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duty on certain tobacco products they include in their personal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excemption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.  This duty does not apply  if the products have an excise stamp "DUTY-PAID CANADA DROIT ACQUITTE"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Droit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d'accise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spécial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-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Résidents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du Canada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Les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résidents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du Canada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doivent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payer un droit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d'accise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spécial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sur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certains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produits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du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tabac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qu'ills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incluent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dans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leur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exemption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personnelle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. Ce droit ne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s'applique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pas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si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les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lastRenderedPageBreak/>
        <w:t>produits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portent un timbre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d'accise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«DUTY-PAID CANADA DROIT ACQUITTÉ»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Headers in black text on grey background: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Residents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Résidents</w:t>
      </w:r>
      <w:proofErr w:type="spellEnd"/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Black text on white background: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Absence from Canada 7 Days  Exemption CAN $ 800 Alcoholic Beverages Included  Tobacco Products included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Absence from Canada 48 hours  Exemption CAN $ 800 Alcoholic Beverages Included  Tobacco Products included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Absence from Canada 24 hours Exemption CAN $ 200  Alcoholic Beverages None Tobacco Products None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Absence du Canada 7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jours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Exemption 800 $ CAN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Boissons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alcoolisées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Inclus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Produits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du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tabac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Inclus</w:t>
      </w:r>
      <w:proofErr w:type="spellEnd"/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Absence du Canada 48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heures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Exemption 800 $ CAN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Boissons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alcoolisées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Inclus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Produits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du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tabac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Inclus</w:t>
      </w:r>
      <w:proofErr w:type="spellEnd"/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Absence du Canada 24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heures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Exemption 200 $ CAN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Boissons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alcoolisées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Aucun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Produits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du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tabac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Aucun</w:t>
      </w:r>
      <w:proofErr w:type="spellEnd"/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Headers in black text on a grey background: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Visitors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Visiteurs</w:t>
      </w:r>
      <w:proofErr w:type="spellEnd"/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Black text on a white background: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Goods 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Durable goods for personal use, which will not be left in Canada.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Gifts 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Not more than CAN $ 60 each. 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GIfts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cannot be alcoholic beverages, tobacco products or advertising material.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Alcohol Beverages 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Included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Tobacco Products 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Included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lastRenderedPageBreak/>
        <w:t>Marchandises</w:t>
      </w:r>
      <w:proofErr w:type="spellEnd"/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Les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biens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durables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destinés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à un usage personnel qui ne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seront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pas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laissés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au Canada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Cadeaux</w:t>
      </w:r>
      <w:proofErr w:type="spellEnd"/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Don't la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valeur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unitaire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ne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dépasse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pas 60 $ CAN.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Ces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cadeaux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ne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peuvent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être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des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boissons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alcoolisées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, des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produits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du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tabac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ou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du matériel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publicitaire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.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Boissons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alcoolisées</w:t>
      </w:r>
      <w:proofErr w:type="spellEnd"/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Inclus</w:t>
      </w:r>
      <w:proofErr w:type="spellEnd"/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Produits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du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tabac</w:t>
      </w:r>
      <w:proofErr w:type="spellEnd"/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Inclus</w:t>
      </w:r>
      <w:proofErr w:type="spellEnd"/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Headers in black text on a grey background: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Alcoholic Beverages / Tobacco Products Allowances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Boissons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alcoolisées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et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produits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du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tabac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: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quantités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permises</w:t>
      </w:r>
      <w:proofErr w:type="spellEnd"/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Black text on a white background: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(per person of legal age in province / territory of arrival)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Alcoholic Beverages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Up to: 1.5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litres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of wine; a total of 1.14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litres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of alcoholic beverages; OR up to 8.5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litres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of beer or ale.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Tobacco Products 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Up to: 200 cigarettes; 50 cigars; 200 grams of manufactured tobacco AND 200 tobacco sticks.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(par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personne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ayant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l'âge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légal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dans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la province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ou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le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territorie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d'arrivée</w:t>
      </w:r>
      <w:proofErr w:type="spellEnd"/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Boissons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alcoolisées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;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1,litres de vin; un total de 1,14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litres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de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boissons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alcoolisées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; OU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jusqu'à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8,5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litres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de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bière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ou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d'ale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.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Produits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du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tabac</w:t>
      </w:r>
      <w:proofErr w:type="spellEnd"/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Jusqu'à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: 200 cigarettes; 50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cigares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; 200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grammes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de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tabac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frabriqué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; ET 200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bâtonnets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 xml:space="preserve"> de </w:t>
      </w:r>
      <w:proofErr w:type="spellStart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tabac</w:t>
      </w:r>
      <w:proofErr w:type="spellEnd"/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.</w:t>
      </w: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</w:p>
    <w:p w:rsidR="00E76CB7" w:rsidRPr="00E76CB7" w:rsidRDefault="00E76CB7" w:rsidP="00E76CB7">
      <w:pPr>
        <w:widowControl w:val="0"/>
        <w:autoSpaceDE w:val="0"/>
        <w:autoSpaceDN w:val="0"/>
        <w:spacing w:after="60" w:line="240" w:lineRule="auto"/>
        <w:contextualSpacing/>
        <w:rPr>
          <w:rFonts w:ascii="Calibri" w:eastAsia="Times New Roman" w:hAnsi="Calibri" w:cs="Times New Roman"/>
          <w:sz w:val="26"/>
          <w:szCs w:val="26"/>
          <w:lang w:val="en-US"/>
        </w:rPr>
      </w:pPr>
      <w:r w:rsidRPr="00E76CB7">
        <w:rPr>
          <w:rFonts w:ascii="Calibri" w:eastAsia="Times New Roman" w:hAnsi="Calibri" w:cs="Times New Roman"/>
          <w:sz w:val="26"/>
          <w:szCs w:val="26"/>
          <w:lang w:val="en-US"/>
        </w:rPr>
        <w:t>There is a solid black banner with no text across the width of the image.</w:t>
      </w:r>
    </w:p>
    <w:p w:rsidR="00E42899" w:rsidRPr="00E42899" w:rsidRDefault="00E42899" w:rsidP="00E42899">
      <w:pPr>
        <w:widowControl w:val="0"/>
        <w:autoSpaceDE w:val="0"/>
        <w:autoSpaceDN w:val="0"/>
        <w:spacing w:after="0" w:line="240" w:lineRule="auto"/>
        <w:contextualSpacing/>
        <w:rPr>
          <w:rFonts w:ascii="Calibri" w:eastAsia="Arial" w:hAnsi="Calibri" w:cs="Arial"/>
          <w:sz w:val="26"/>
          <w:lang w:val="en-US"/>
        </w:rPr>
      </w:pPr>
      <w:bookmarkStart w:id="0" w:name="_GoBack"/>
      <w:bookmarkEnd w:id="0"/>
    </w:p>
    <w:p w:rsidR="00E42899" w:rsidRPr="00E42899" w:rsidRDefault="00E42899" w:rsidP="00E42899">
      <w:pPr>
        <w:widowControl w:val="0"/>
        <w:autoSpaceDE w:val="0"/>
        <w:autoSpaceDN w:val="0"/>
        <w:spacing w:after="0" w:line="240" w:lineRule="auto"/>
        <w:contextualSpacing/>
        <w:rPr>
          <w:rFonts w:ascii="Calibri" w:eastAsia="Arial" w:hAnsi="Calibri" w:cs="Arial"/>
          <w:color w:val="FFEC00"/>
          <w:spacing w:val="26"/>
          <w:w w:val="105"/>
          <w:sz w:val="62"/>
          <w:szCs w:val="62"/>
          <w:lang w:val="en-US"/>
        </w:rPr>
      </w:pPr>
      <w:r w:rsidRPr="00E42899">
        <w:rPr>
          <w:rFonts w:ascii="Calibri" w:eastAsia="Arial" w:hAnsi="Calibri" w:cs="Arial"/>
          <w:b/>
          <w:sz w:val="26"/>
          <w:lang w:val="en-US"/>
        </w:rPr>
        <w:t xml:space="preserve">Copy of the image as reference </w:t>
      </w:r>
      <w:r w:rsidR="0022597B">
        <w:rPr>
          <w:rFonts w:ascii="Calibri" w:eastAsia="Arial" w:hAnsi="Calibri" w:cs="Arial"/>
          <w:b/>
          <w:sz w:val="26"/>
          <w:lang w:val="en-US"/>
        </w:rPr>
        <w:t>follows</w:t>
      </w:r>
      <w:r w:rsidRPr="00E42899">
        <w:rPr>
          <w:rFonts w:ascii="Calibri" w:eastAsia="Arial" w:hAnsi="Calibri" w:cs="Arial"/>
          <w:color w:val="FFEC00"/>
          <w:spacing w:val="26"/>
          <w:w w:val="105"/>
          <w:sz w:val="26"/>
          <w:lang w:val="en-US"/>
        </w:rPr>
        <w:br w:type="page"/>
      </w:r>
    </w:p>
    <w:p w:rsidR="00687A5B" w:rsidRDefault="00E76CB7">
      <w:r>
        <w:rPr>
          <w:noProof/>
          <w:lang w:eastAsia="en-CA"/>
        </w:rPr>
        <w:lastRenderedPageBreak/>
        <w:drawing>
          <wp:inline distT="0" distB="0" distL="0" distR="0" wp14:anchorId="6DE84B70" wp14:editId="03A2EB6C">
            <wp:extent cx="5943600" cy="3801110"/>
            <wp:effectExtent l="0" t="0" r="0" b="889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7A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99"/>
    <w:rsid w:val="00081B36"/>
    <w:rsid w:val="00133C4D"/>
    <w:rsid w:val="001540E9"/>
    <w:rsid w:val="0022597B"/>
    <w:rsid w:val="005626F7"/>
    <w:rsid w:val="007C0B3B"/>
    <w:rsid w:val="009224C7"/>
    <w:rsid w:val="009B2207"/>
    <w:rsid w:val="00A4639B"/>
    <w:rsid w:val="00E42899"/>
    <w:rsid w:val="00E7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2CBF7"/>
  <w15:chartTrackingRefBased/>
  <w15:docId w15:val="{E18C6251-1CA0-463C-A896-70DD7140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Canada / Gouvernement du Canada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Traveller Border Programs</dc:creator>
  <cp:keywords/>
  <dc:description/>
  <cp:lastModifiedBy>Traveller Border Programs</cp:lastModifiedBy>
  <cp:revision>4</cp:revision>
  <dcterms:created xsi:type="dcterms:W3CDTF">2024-05-13T16:21:00Z</dcterms:created>
  <dcterms:modified xsi:type="dcterms:W3CDTF">2024-05-13T16:23:00Z</dcterms:modified>
</cp:coreProperties>
</file>