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line="259" w:lineRule="auto" w:before="214"/>
        <w:ind w:left="119" w:right="6857"/>
        <w:jc w:val="both"/>
      </w:pPr>
      <w:r>
        <w:rPr/>
        <w:t>Accessibility</w:t>
      </w:r>
      <w:r>
        <w:rPr>
          <w:spacing w:val="-17"/>
        </w:rPr>
        <w:t> </w:t>
      </w:r>
      <w:r>
        <w:rPr/>
        <w:t>Standards</w:t>
      </w:r>
      <w:r>
        <w:rPr>
          <w:spacing w:val="-17"/>
        </w:rPr>
        <w:t> </w:t>
      </w:r>
      <w:r>
        <w:rPr/>
        <w:t>Canada 320 St.</w:t>
      </w:r>
      <w:r>
        <w:rPr>
          <w:spacing w:val="-2"/>
        </w:rPr>
        <w:t> </w:t>
      </w:r>
      <w:r>
        <w:rPr/>
        <w:t>Joseph Blvd.,</w:t>
      </w:r>
      <w:r>
        <w:rPr>
          <w:spacing w:val="-1"/>
        </w:rPr>
        <w:t> </w:t>
      </w:r>
      <w:r>
        <w:rPr/>
        <w:t>Suite</w:t>
      </w:r>
      <w:r>
        <w:rPr>
          <w:spacing w:val="-1"/>
        </w:rPr>
        <w:t> </w:t>
      </w:r>
      <w:r>
        <w:rPr/>
        <w:t>246 Gatineau, QC</w:t>
      </w:r>
    </w:p>
    <w:p>
      <w:pPr>
        <w:pStyle w:val="BodyText"/>
        <w:spacing w:line="320" w:lineRule="exact"/>
        <w:ind w:left="119"/>
        <w:jc w:val="both"/>
      </w:pPr>
      <w:r>
        <w:rPr/>
        <w:t>J8Y</w:t>
      </w:r>
      <w:r>
        <w:rPr>
          <w:spacing w:val="-6"/>
        </w:rPr>
        <w:t> </w:t>
      </w:r>
      <w:r>
        <w:rPr>
          <w:spacing w:val="-5"/>
        </w:rPr>
        <w:t>3Y8</w:t>
      </w:r>
    </w:p>
    <w:p>
      <w:pPr>
        <w:pStyle w:val="BodyText"/>
        <w:spacing w:before="187"/>
        <w:ind w:left="119"/>
      </w:pPr>
      <w:r>
        <w:rPr/>
        <w:t>January</w:t>
      </w:r>
      <w:r>
        <w:rPr>
          <w:spacing w:val="-9"/>
        </w:rPr>
        <w:t> </w:t>
      </w:r>
      <w:r>
        <w:rPr/>
        <w:t>8,</w:t>
      </w:r>
      <w:r>
        <w:rPr>
          <w:spacing w:val="-8"/>
        </w:rPr>
        <w:t> </w:t>
      </w:r>
      <w:r>
        <w:rPr>
          <w:spacing w:val="-4"/>
        </w:rPr>
        <w:t>2024</w:t>
      </w:r>
    </w:p>
    <w:p>
      <w:pPr>
        <w:pStyle w:val="BodyText"/>
        <w:rPr>
          <w:sz w:val="30"/>
        </w:rPr>
      </w:pPr>
    </w:p>
    <w:p>
      <w:pPr>
        <w:pStyle w:val="BodyText"/>
        <w:spacing w:before="1"/>
        <w:rPr>
          <w:sz w:val="30"/>
        </w:rPr>
      </w:pPr>
    </w:p>
    <w:p>
      <w:pPr>
        <w:pStyle w:val="BodyText"/>
        <w:ind w:left="119"/>
      </w:pPr>
      <w:r>
        <w:rPr/>
        <w:t>To</w:t>
      </w:r>
      <w:r>
        <w:rPr>
          <w:spacing w:val="-8"/>
        </w:rPr>
        <w:t> </w:t>
      </w:r>
      <w:r>
        <w:rPr/>
        <w:t>whom</w:t>
      </w:r>
      <w:r>
        <w:rPr>
          <w:spacing w:val="-5"/>
        </w:rPr>
        <w:t> </w:t>
      </w:r>
      <w:r>
        <w:rPr/>
        <w:t>it</w:t>
      </w:r>
      <w:r>
        <w:rPr>
          <w:spacing w:val="-7"/>
        </w:rPr>
        <w:t> </w:t>
      </w:r>
      <w:r>
        <w:rPr/>
        <w:t>may</w:t>
      </w:r>
      <w:r>
        <w:rPr>
          <w:spacing w:val="-6"/>
        </w:rPr>
        <w:t> </w:t>
      </w:r>
      <w:r>
        <w:rPr>
          <w:spacing w:val="-2"/>
        </w:rPr>
        <w:t>concern</w:t>
      </w:r>
    </w:p>
    <w:p>
      <w:pPr>
        <w:pStyle w:val="BodyText"/>
        <w:spacing w:line="259" w:lineRule="auto" w:before="187"/>
        <w:ind w:left="119"/>
      </w:pPr>
      <w:r>
        <w:rPr/>
        <w:t>Accessibility Standards Canada would like to support the prototype of the plasticized tactile</w:t>
      </w:r>
      <w:r>
        <w:rPr>
          <w:spacing w:val="-8"/>
        </w:rPr>
        <w:t> </w:t>
      </w:r>
      <w:r>
        <w:rPr/>
        <w:t>and</w:t>
      </w:r>
      <w:r>
        <w:rPr>
          <w:spacing w:val="-8"/>
        </w:rPr>
        <w:t> </w:t>
      </w:r>
      <w:r>
        <w:rPr/>
        <w:t>braille</w:t>
      </w:r>
      <w:r>
        <w:rPr>
          <w:spacing w:val="-8"/>
        </w:rPr>
        <w:t> </w:t>
      </w:r>
      <w:r>
        <w:rPr/>
        <w:t>booklet</w:t>
      </w:r>
      <w:r>
        <w:rPr>
          <w:spacing w:val="-6"/>
        </w:rPr>
        <w:t> </w:t>
      </w:r>
      <w:r>
        <w:rPr/>
        <w:t>created</w:t>
      </w:r>
      <w:r>
        <w:rPr>
          <w:spacing w:val="-7"/>
        </w:rPr>
        <w:t> </w:t>
      </w:r>
      <w:r>
        <w:rPr/>
        <w:t>by</w:t>
      </w:r>
      <w:r>
        <w:rPr>
          <w:spacing w:val="-9"/>
        </w:rPr>
        <w:t> </w:t>
      </w:r>
      <w:r>
        <w:rPr/>
        <w:t>the</w:t>
      </w:r>
      <w:r>
        <w:rPr>
          <w:spacing w:val="-5"/>
        </w:rPr>
        <w:t> </w:t>
      </w:r>
      <w:r>
        <w:rPr/>
        <w:t>Canada</w:t>
      </w:r>
      <w:r>
        <w:rPr>
          <w:spacing w:val="-9"/>
        </w:rPr>
        <w:t> </w:t>
      </w:r>
      <w:r>
        <w:rPr/>
        <w:t>Border</w:t>
      </w:r>
      <w:r>
        <w:rPr>
          <w:spacing w:val="-8"/>
        </w:rPr>
        <w:t> </w:t>
      </w:r>
      <w:r>
        <w:rPr/>
        <w:t>Services</w:t>
      </w:r>
      <w:r>
        <w:rPr>
          <w:spacing w:val="-6"/>
        </w:rPr>
        <w:t> </w:t>
      </w:r>
      <w:r>
        <w:rPr/>
        <w:t>Agency</w:t>
      </w:r>
      <w:r>
        <w:rPr>
          <w:spacing w:val="-6"/>
        </w:rPr>
        <w:t> </w:t>
      </w:r>
      <w:r>
        <w:rPr/>
        <w:t>(CBSA).</w:t>
      </w:r>
      <w:r>
        <w:rPr>
          <w:spacing w:val="-9"/>
        </w:rPr>
        <w:t> </w:t>
      </w:r>
      <w:r>
        <w:rPr/>
        <w:t>The booklet would serve as an alternate accessible format conveying information to the public that would otherwise be conveyed by signage.</w:t>
      </w:r>
    </w:p>
    <w:p>
      <w:pPr>
        <w:pStyle w:val="BodyText"/>
        <w:spacing w:line="259" w:lineRule="auto" w:before="159"/>
        <w:ind w:left="119"/>
      </w:pPr>
      <w:r>
        <w:rPr/>
        <w:t>Accessibility Standards Canada’s mandate is to develop standards in accessibility in seven priority areas identified in the </w:t>
      </w:r>
      <w:r>
        <w:rPr>
          <w:i/>
        </w:rPr>
        <w:t>Accessible Canada Act </w:t>
      </w:r>
      <w:r>
        <w:rPr/>
        <w:t>leading to a barrier free Canada</w:t>
      </w:r>
      <w:r>
        <w:rPr>
          <w:spacing w:val="-9"/>
        </w:rPr>
        <w:t> </w:t>
      </w:r>
      <w:r>
        <w:rPr/>
        <w:t>by</w:t>
      </w:r>
      <w:r>
        <w:rPr>
          <w:spacing w:val="-5"/>
        </w:rPr>
        <w:t> </w:t>
      </w:r>
      <w:r>
        <w:rPr/>
        <w:t>2040.</w:t>
      </w:r>
      <w:r>
        <w:rPr>
          <w:spacing w:val="-8"/>
        </w:rPr>
        <w:t> </w:t>
      </w:r>
      <w:r>
        <w:rPr/>
        <w:t>We</w:t>
      </w:r>
      <w:r>
        <w:rPr>
          <w:spacing w:val="-8"/>
        </w:rPr>
        <w:t> </w:t>
      </w:r>
      <w:r>
        <w:rPr/>
        <w:t>develop</w:t>
      </w:r>
      <w:r>
        <w:rPr>
          <w:spacing w:val="-8"/>
        </w:rPr>
        <w:t> </w:t>
      </w:r>
      <w:r>
        <w:rPr/>
        <w:t>these</w:t>
      </w:r>
      <w:r>
        <w:rPr>
          <w:spacing w:val="-9"/>
        </w:rPr>
        <w:t> </w:t>
      </w:r>
      <w:r>
        <w:rPr/>
        <w:t>standards</w:t>
      </w:r>
      <w:r>
        <w:rPr>
          <w:spacing w:val="-4"/>
        </w:rPr>
        <w:t> </w:t>
      </w:r>
      <w:r>
        <w:rPr/>
        <w:t>by</w:t>
      </w:r>
      <w:r>
        <w:rPr>
          <w:spacing w:val="-5"/>
        </w:rPr>
        <w:t> </w:t>
      </w:r>
      <w:r>
        <w:rPr/>
        <w:t>gathering</w:t>
      </w:r>
      <w:r>
        <w:rPr>
          <w:spacing w:val="-7"/>
        </w:rPr>
        <w:t> </w:t>
      </w:r>
      <w:r>
        <w:rPr/>
        <w:t>the</w:t>
      </w:r>
      <w:r>
        <w:rPr>
          <w:spacing w:val="-8"/>
        </w:rPr>
        <w:t> </w:t>
      </w:r>
      <w:r>
        <w:rPr/>
        <w:t>best</w:t>
      </w:r>
      <w:r>
        <w:rPr>
          <w:spacing w:val="-6"/>
        </w:rPr>
        <w:t> </w:t>
      </w:r>
      <w:r>
        <w:rPr/>
        <w:t>knowledge</w:t>
      </w:r>
      <w:r>
        <w:rPr>
          <w:spacing w:val="-7"/>
        </w:rPr>
        <w:t> </w:t>
      </w:r>
      <w:r>
        <w:rPr/>
        <w:t>from people with expertise which includes people with disabilities and industry experts.</w:t>
      </w:r>
    </w:p>
    <w:p>
      <w:pPr>
        <w:pStyle w:val="BodyText"/>
        <w:spacing w:line="259" w:lineRule="auto" w:before="159"/>
        <w:ind w:left="119" w:right="201"/>
      </w:pPr>
      <w:r>
        <w:rPr/>
        <w:t>The Canadian Transportation Agency’s Accessible Transportation for Persons with Disabilities</w:t>
      </w:r>
      <w:r>
        <w:rPr>
          <w:spacing w:val="-10"/>
        </w:rPr>
        <w:t> </w:t>
      </w:r>
      <w:r>
        <w:rPr/>
        <w:t>Regulations</w:t>
      </w:r>
      <w:r>
        <w:rPr>
          <w:spacing w:val="-8"/>
        </w:rPr>
        <w:t> </w:t>
      </w:r>
      <w:r>
        <w:rPr/>
        <w:t>makes</w:t>
      </w:r>
      <w:r>
        <w:rPr>
          <w:spacing w:val="-8"/>
        </w:rPr>
        <w:t> </w:t>
      </w:r>
      <w:r>
        <w:rPr/>
        <w:t>certain</w:t>
      </w:r>
      <w:r>
        <w:rPr>
          <w:spacing w:val="-11"/>
        </w:rPr>
        <w:t> </w:t>
      </w:r>
      <w:r>
        <w:rPr/>
        <w:t>signage</w:t>
      </w:r>
      <w:r>
        <w:rPr>
          <w:spacing w:val="-9"/>
        </w:rPr>
        <w:t> </w:t>
      </w:r>
      <w:r>
        <w:rPr/>
        <w:t>requirements</w:t>
      </w:r>
      <w:r>
        <w:rPr>
          <w:spacing w:val="-8"/>
        </w:rPr>
        <w:t> </w:t>
      </w:r>
      <w:r>
        <w:rPr/>
        <w:t>of</w:t>
      </w:r>
      <w:r>
        <w:rPr>
          <w:spacing w:val="-8"/>
        </w:rPr>
        <w:t> </w:t>
      </w:r>
      <w:r>
        <w:rPr/>
        <w:t>the</w:t>
      </w:r>
      <w:r>
        <w:rPr>
          <w:spacing w:val="-10"/>
        </w:rPr>
        <w:t> </w:t>
      </w:r>
      <w:r>
        <w:rPr/>
        <w:t>CSA</w:t>
      </w:r>
      <w:r>
        <w:rPr>
          <w:spacing w:val="-9"/>
        </w:rPr>
        <w:t> </w:t>
      </w:r>
      <w:r>
        <w:rPr/>
        <w:t>Group’s</w:t>
      </w:r>
      <w:r>
        <w:rPr>
          <w:spacing w:val="-9"/>
        </w:rPr>
        <w:t> </w:t>
      </w:r>
      <w:r>
        <w:rPr/>
        <w:t>CAN CSA/ASC-B651 Accessible Design for the Built Environment Standard mandatory for the CBSA and the Canada Air Transport Safety Authority. The 2023 version of the standard accessible signage provision notes that “alternative forms of communication than</w:t>
      </w:r>
      <w:r>
        <w:rPr>
          <w:spacing w:val="-3"/>
        </w:rPr>
        <w:t> </w:t>
      </w:r>
      <w:r>
        <w:rPr/>
        <w:t>signs</w:t>
      </w:r>
      <w:r>
        <w:rPr>
          <w:spacing w:val="-3"/>
        </w:rPr>
        <w:t> </w:t>
      </w:r>
      <w:r>
        <w:rPr/>
        <w:t>can</w:t>
      </w:r>
      <w:r>
        <w:rPr>
          <w:spacing w:val="-3"/>
        </w:rPr>
        <w:t> </w:t>
      </w:r>
      <w:r>
        <w:rPr/>
        <w:t>be</w:t>
      </w:r>
      <w:r>
        <w:rPr>
          <w:spacing w:val="-4"/>
        </w:rPr>
        <w:t> </w:t>
      </w:r>
      <w:r>
        <w:rPr/>
        <w:t>considered,</w:t>
      </w:r>
      <w:r>
        <w:rPr>
          <w:spacing w:val="-3"/>
        </w:rPr>
        <w:t> </w:t>
      </w:r>
      <w:r>
        <w:rPr/>
        <w:t>specifically</w:t>
      </w:r>
      <w:r>
        <w:rPr>
          <w:spacing w:val="-3"/>
        </w:rPr>
        <w:t> </w:t>
      </w:r>
      <w:r>
        <w:rPr/>
        <w:t>for</w:t>
      </w:r>
      <w:r>
        <w:rPr>
          <w:spacing w:val="-3"/>
        </w:rPr>
        <w:t> </w:t>
      </w:r>
      <w:r>
        <w:rPr/>
        <w:t>extensive</w:t>
      </w:r>
      <w:r>
        <w:rPr>
          <w:spacing w:val="-3"/>
        </w:rPr>
        <w:t> </w:t>
      </w:r>
      <w:r>
        <w:rPr/>
        <w:t>information</w:t>
      </w:r>
      <w:r>
        <w:rPr>
          <w:spacing w:val="-3"/>
        </w:rPr>
        <w:t> </w:t>
      </w:r>
      <w:r>
        <w:rPr/>
        <w:t>and</w:t>
      </w:r>
      <w:r>
        <w:rPr>
          <w:spacing w:val="-3"/>
        </w:rPr>
        <w:t> </w:t>
      </w:r>
      <w:r>
        <w:rPr/>
        <w:t>guidance</w:t>
      </w:r>
      <w:r>
        <w:rPr>
          <w:spacing w:val="-3"/>
        </w:rPr>
        <w:t> </w:t>
      </w:r>
      <w:r>
        <w:rPr/>
        <w:t>that might be issued by an individual or authority.”</w:t>
      </w:r>
    </w:p>
    <w:p>
      <w:pPr>
        <w:pStyle w:val="BodyText"/>
        <w:spacing w:line="256" w:lineRule="auto" w:before="154"/>
        <w:ind w:left="119"/>
      </w:pPr>
      <w:r>
        <w:rPr/>
        <w:t>In</w:t>
      </w:r>
      <w:r>
        <w:rPr>
          <w:spacing w:val="-5"/>
        </w:rPr>
        <w:t> </w:t>
      </w:r>
      <w:r>
        <w:rPr/>
        <w:t>our</w:t>
      </w:r>
      <w:r>
        <w:rPr>
          <w:spacing w:val="-5"/>
        </w:rPr>
        <w:t> </w:t>
      </w:r>
      <w:r>
        <w:rPr/>
        <w:t>opinion,</w:t>
      </w:r>
      <w:r>
        <w:rPr>
          <w:spacing w:val="-7"/>
        </w:rPr>
        <w:t> </w:t>
      </w:r>
      <w:r>
        <w:rPr/>
        <w:t>the</w:t>
      </w:r>
      <w:r>
        <w:rPr>
          <w:spacing w:val="-8"/>
        </w:rPr>
        <w:t> </w:t>
      </w:r>
      <w:r>
        <w:rPr/>
        <w:t>plasticized</w:t>
      </w:r>
      <w:r>
        <w:rPr>
          <w:spacing w:val="-8"/>
        </w:rPr>
        <w:t> </w:t>
      </w:r>
      <w:r>
        <w:rPr/>
        <w:t>tactile</w:t>
      </w:r>
      <w:r>
        <w:rPr>
          <w:spacing w:val="-8"/>
        </w:rPr>
        <w:t> </w:t>
      </w:r>
      <w:r>
        <w:rPr/>
        <w:t>and</w:t>
      </w:r>
      <w:r>
        <w:rPr>
          <w:spacing w:val="-6"/>
        </w:rPr>
        <w:t> </w:t>
      </w:r>
      <w:r>
        <w:rPr/>
        <w:t>braille</w:t>
      </w:r>
      <w:r>
        <w:rPr>
          <w:spacing w:val="-5"/>
        </w:rPr>
        <w:t> </w:t>
      </w:r>
      <w:r>
        <w:rPr/>
        <w:t>booklet</w:t>
      </w:r>
      <w:r>
        <w:rPr>
          <w:spacing w:val="-6"/>
        </w:rPr>
        <w:t> </w:t>
      </w:r>
      <w:r>
        <w:rPr/>
        <w:t>created</w:t>
      </w:r>
      <w:r>
        <w:rPr>
          <w:spacing w:val="-7"/>
        </w:rPr>
        <w:t> </w:t>
      </w:r>
      <w:r>
        <w:rPr/>
        <w:t>by</w:t>
      </w:r>
      <w:r>
        <w:rPr>
          <w:spacing w:val="-9"/>
        </w:rPr>
        <w:t> </w:t>
      </w:r>
      <w:r>
        <w:rPr/>
        <w:t>CBSA</w:t>
      </w:r>
      <w:r>
        <w:rPr>
          <w:spacing w:val="-9"/>
        </w:rPr>
        <w:t> </w:t>
      </w:r>
      <w:r>
        <w:rPr/>
        <w:t>meets</w:t>
      </w:r>
      <w:r>
        <w:rPr>
          <w:spacing w:val="-8"/>
        </w:rPr>
        <w:t> </w:t>
      </w:r>
      <w:r>
        <w:rPr/>
        <w:t>the alternative form allowed by the CAN CSA/ASC B51 standard.</w:t>
      </w:r>
    </w:p>
    <w:p>
      <w:pPr>
        <w:pStyle w:val="BodyText"/>
        <w:rPr>
          <w:sz w:val="30"/>
        </w:rPr>
      </w:pPr>
    </w:p>
    <w:p>
      <w:pPr>
        <w:pStyle w:val="BodyText"/>
        <w:spacing w:before="7"/>
      </w:pPr>
    </w:p>
    <w:p>
      <w:pPr>
        <w:pStyle w:val="BodyText"/>
        <w:ind w:left="119"/>
      </w:pPr>
      <w:r>
        <w:rPr/>
        <w:t>Yours</w:t>
      </w:r>
      <w:r>
        <w:rPr>
          <w:spacing w:val="-7"/>
        </w:rPr>
        <w:t> </w:t>
      </w:r>
      <w:r>
        <w:rPr>
          <w:spacing w:val="-2"/>
        </w:rPr>
        <w:t>sincerely,</w:t>
      </w:r>
    </w:p>
    <w:p>
      <w:pPr>
        <w:pStyle w:val="BodyText"/>
        <w:spacing w:before="3"/>
        <w:rPr>
          <w:sz w:val="15"/>
        </w:rPr>
      </w:pPr>
    </w:p>
    <w:p>
      <w:pPr>
        <w:spacing w:after="0"/>
        <w:rPr>
          <w:sz w:val="15"/>
        </w:rPr>
        <w:sectPr>
          <w:type w:val="continuous"/>
          <w:pgSz w:w="12240" w:h="15840"/>
          <w:pgMar w:top="20" w:bottom="280" w:left="600" w:right="720"/>
        </w:sectPr>
      </w:pPr>
    </w:p>
    <w:p>
      <w:pPr>
        <w:spacing w:line="254" w:lineRule="auto" w:before="111"/>
        <w:ind w:left="406" w:right="0" w:firstLine="0"/>
        <w:jc w:val="left"/>
        <w:rPr>
          <w:rFonts w:ascii="Gill Sans MT"/>
          <w:sz w:val="25"/>
        </w:rPr>
      </w:pPr>
      <w:r>
        <w:rPr/>
        <w:pict>
          <v:shape style="position:absolute;margin-left:97.815651pt;margin-top:6.28663pt;width:46pt;height:45.65pt;mso-position-horizontal-relative:page;mso-position-vertical-relative:paragraph;z-index:-15757312" id="docshape1" coordorigin="1956,126" coordsize="920,913" path="m2122,846l2042,898,1991,948,1964,992,1956,1024,1962,1035,1967,1039,2027,1039,2032,1037,1974,1037,1982,1003,2012,955,2060,900,2122,846xm2350,126l2331,138,2322,166,2318,198,2318,221,2318,242,2320,264,2323,288,2327,312,2332,337,2337,363,2343,388,2350,413,2343,443,2323,498,2293,571,2255,655,2211,744,2163,832,2113,912,2064,977,2017,1021,1974,1037,2032,1037,2035,1036,2084,993,2142,919,2212,808,2221,805,2212,805,2267,706,2307,625,2335,560,2354,507,2366,465,2399,465,2379,410,2385,363,2366,363,2356,322,2348,282,2344,245,2343,211,2343,197,2345,173,2351,148,2363,131,2385,131,2373,127,2350,126xm2866,804l2840,804,2830,813,2830,838,2840,848,2866,848,2871,843,2843,843,2834,835,2834,816,2843,808,2871,808,2866,804xm2871,808l2863,808,2870,816,2870,835,2863,843,2871,843,2876,838,2876,813,2871,808xm2859,811l2844,811,2844,838,2848,838,2848,828,2860,828,2860,827,2857,826,2863,824,2848,824,2848,817,2862,817,2862,815,2859,811xm2860,828l2854,828,2856,831,2857,833,2858,838,2863,838,2862,833,2862,830,2860,828xm2862,817l2855,817,2857,818,2857,823,2854,824,2863,824,2863,820,2862,817xm2399,465l2366,465,2417,566,2469,635,2518,679,2558,705,2491,718,2422,735,2351,755,2281,778,2212,805,2221,805,2281,786,2356,767,2435,751,2515,738,2593,729,2663,729,2648,722,2712,719,2857,719,2832,706,2797,699,2607,699,2585,686,2564,673,2543,659,2523,644,2476,597,2437,540,2404,477,2399,465xm2663,729l2593,729,2654,756,2715,777,2771,791,2818,795,2837,794,2851,790,2861,783,2863,780,2837,780,2800,776,2754,764,2703,746,2663,729xm2866,774l2860,776,2849,780,2863,780,2866,774xm2857,719l2712,719,2785,721,2846,734,2870,763,2873,757,2876,754,2876,747,2864,723,2857,719xm2719,692l2694,693,2667,694,2607,699,2797,699,2783,696,2719,692xm2394,203l2389,230,2384,266,2376,310,2366,363,2385,363,2386,357,2390,305,2393,254,2394,203xm2385,131l2363,131,2373,138,2382,148,2390,163,2394,186,2398,151,2390,133,2385,131xe" filled="true" fillcolor="#ffd8d8" stroked="false">
            <v:path arrowok="t"/>
            <v:fill type="solid"/>
            <w10:wrap type="none"/>
          </v:shape>
        </w:pict>
      </w:r>
      <w:r>
        <w:rPr>
          <w:rFonts w:ascii="Gill Sans MT"/>
          <w:spacing w:val="-2"/>
          <w:w w:val="110"/>
          <w:sz w:val="25"/>
        </w:rPr>
        <w:t>Philip </w:t>
      </w:r>
      <w:r>
        <w:rPr>
          <w:rFonts w:ascii="Gill Sans MT"/>
          <w:sz w:val="25"/>
        </w:rPr>
        <w:t>Rizcallah,</w:t>
      </w:r>
      <w:r>
        <w:rPr>
          <w:rFonts w:ascii="Gill Sans MT"/>
          <w:spacing w:val="-3"/>
          <w:sz w:val="25"/>
        </w:rPr>
        <w:t> </w:t>
      </w:r>
      <w:r>
        <w:rPr>
          <w:rFonts w:ascii="Gill Sans MT"/>
          <w:sz w:val="25"/>
        </w:rPr>
        <w:t>P. </w:t>
      </w:r>
      <w:r>
        <w:rPr>
          <w:rFonts w:ascii="Gill Sans MT"/>
          <w:spacing w:val="-4"/>
          <w:w w:val="110"/>
          <w:sz w:val="25"/>
        </w:rPr>
        <w:t>Eng</w:t>
      </w:r>
    </w:p>
    <w:p>
      <w:pPr>
        <w:spacing w:line="240" w:lineRule="auto" w:before="2"/>
        <w:rPr>
          <w:rFonts w:ascii="Gill Sans MT"/>
          <w:sz w:val="19"/>
        </w:rPr>
      </w:pPr>
      <w:r>
        <w:rPr/>
        <w:br w:type="column"/>
      </w:r>
      <w:r>
        <w:rPr>
          <w:rFonts w:ascii="Gill Sans MT"/>
          <w:sz w:val="19"/>
        </w:rPr>
      </w:r>
    </w:p>
    <w:p>
      <w:pPr>
        <w:spacing w:line="261" w:lineRule="auto" w:before="0"/>
        <w:ind w:left="169" w:right="7651" w:firstLine="0"/>
        <w:jc w:val="left"/>
        <w:rPr>
          <w:rFonts w:ascii="Gill Sans MT"/>
          <w:sz w:val="14"/>
        </w:rPr>
      </w:pPr>
      <w:r>
        <w:rPr>
          <w:rFonts w:ascii="Gill Sans MT"/>
          <w:w w:val="110"/>
          <w:sz w:val="14"/>
        </w:rPr>
        <w:t>Digitally</w:t>
      </w:r>
      <w:r>
        <w:rPr>
          <w:rFonts w:ascii="Gill Sans MT"/>
          <w:spacing w:val="-2"/>
          <w:w w:val="110"/>
          <w:sz w:val="14"/>
        </w:rPr>
        <w:t> </w:t>
      </w:r>
      <w:r>
        <w:rPr>
          <w:rFonts w:ascii="Gill Sans MT"/>
          <w:w w:val="110"/>
          <w:sz w:val="14"/>
        </w:rPr>
        <w:t>signed</w:t>
      </w:r>
      <w:r>
        <w:rPr>
          <w:rFonts w:ascii="Gill Sans MT"/>
          <w:spacing w:val="-2"/>
          <w:w w:val="110"/>
          <w:sz w:val="14"/>
        </w:rPr>
        <w:t> </w:t>
      </w:r>
      <w:r>
        <w:rPr>
          <w:rFonts w:ascii="Gill Sans MT"/>
          <w:w w:val="110"/>
          <w:sz w:val="14"/>
        </w:rPr>
        <w:t>by Philip</w:t>
      </w:r>
      <w:r>
        <w:rPr>
          <w:rFonts w:ascii="Gill Sans MT"/>
          <w:spacing w:val="-12"/>
          <w:w w:val="110"/>
          <w:sz w:val="14"/>
        </w:rPr>
        <w:t> </w:t>
      </w:r>
      <w:r>
        <w:rPr>
          <w:rFonts w:ascii="Gill Sans MT"/>
          <w:w w:val="110"/>
          <w:sz w:val="14"/>
        </w:rPr>
        <w:t>Rizcallah,</w:t>
      </w:r>
      <w:r>
        <w:rPr>
          <w:rFonts w:ascii="Gill Sans MT"/>
          <w:spacing w:val="-12"/>
          <w:w w:val="110"/>
          <w:sz w:val="14"/>
        </w:rPr>
        <w:t> </w:t>
      </w:r>
      <w:r>
        <w:rPr>
          <w:rFonts w:ascii="Gill Sans MT"/>
          <w:w w:val="110"/>
          <w:sz w:val="14"/>
        </w:rPr>
        <w:t>P.</w:t>
      </w:r>
      <w:r>
        <w:rPr>
          <w:rFonts w:ascii="Gill Sans MT"/>
          <w:spacing w:val="-12"/>
          <w:w w:val="110"/>
          <w:sz w:val="14"/>
        </w:rPr>
        <w:t> </w:t>
      </w:r>
      <w:r>
        <w:rPr>
          <w:rFonts w:ascii="Gill Sans MT"/>
          <w:w w:val="110"/>
          <w:sz w:val="14"/>
        </w:rPr>
        <w:t>Eng Date:</w:t>
      </w:r>
      <w:r>
        <w:rPr>
          <w:rFonts w:ascii="Gill Sans MT"/>
          <w:spacing w:val="-12"/>
          <w:w w:val="110"/>
          <w:sz w:val="14"/>
        </w:rPr>
        <w:t> </w:t>
      </w:r>
      <w:r>
        <w:rPr>
          <w:rFonts w:ascii="Gill Sans MT"/>
          <w:w w:val="110"/>
          <w:sz w:val="14"/>
        </w:rPr>
        <w:t>2024.01.08</w:t>
      </w:r>
    </w:p>
    <w:p>
      <w:pPr>
        <w:spacing w:before="1"/>
        <w:ind w:left="169" w:right="0" w:firstLine="0"/>
        <w:jc w:val="left"/>
        <w:rPr>
          <w:rFonts w:ascii="Gill Sans MT"/>
          <w:sz w:val="14"/>
        </w:rPr>
      </w:pPr>
      <w:r>
        <w:rPr>
          <w:rFonts w:ascii="Gill Sans MT"/>
          <w:w w:val="105"/>
          <w:sz w:val="14"/>
        </w:rPr>
        <w:t>11:36:34 -</w:t>
      </w:r>
      <w:r>
        <w:rPr>
          <w:rFonts w:ascii="Gill Sans MT"/>
          <w:spacing w:val="-2"/>
          <w:w w:val="105"/>
          <w:sz w:val="14"/>
        </w:rPr>
        <w:t>05'00'</w:t>
      </w:r>
    </w:p>
    <w:p>
      <w:pPr>
        <w:spacing w:after="0"/>
        <w:jc w:val="left"/>
        <w:rPr>
          <w:rFonts w:ascii="Gill Sans MT"/>
          <w:sz w:val="14"/>
        </w:rPr>
        <w:sectPr>
          <w:type w:val="continuous"/>
          <w:pgSz w:w="12240" w:h="15840"/>
          <w:pgMar w:top="20" w:bottom="280" w:left="600" w:right="720"/>
          <w:cols w:num="2" w:equalWidth="0">
            <w:col w:w="1631" w:space="40"/>
            <w:col w:w="9249"/>
          </w:cols>
        </w:sectPr>
      </w:pPr>
    </w:p>
    <w:p>
      <w:pPr>
        <w:pStyle w:val="BodyText"/>
        <w:spacing w:line="256" w:lineRule="auto"/>
        <w:ind w:left="119" w:right="7331"/>
      </w:pPr>
      <w:r>
        <w:rPr/>
        <w:drawing>
          <wp:anchor distT="0" distB="0" distL="0" distR="0" allowOverlap="1" layoutInCell="1" locked="0" behindDoc="0" simplePos="0" relativeHeight="15728640">
            <wp:simplePos x="0" y="0"/>
            <wp:positionH relativeFrom="page">
              <wp:posOffset>0</wp:posOffset>
            </wp:positionH>
            <wp:positionV relativeFrom="page">
              <wp:posOffset>10161</wp:posOffset>
            </wp:positionV>
            <wp:extent cx="7772400" cy="7798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772400" cy="779859"/>
                    </a:xfrm>
                    <a:prstGeom prst="rect">
                      <a:avLst/>
                    </a:prstGeom>
                  </pic:spPr>
                </pic:pic>
              </a:graphicData>
            </a:graphic>
          </wp:anchor>
        </w:drawing>
      </w:r>
      <w:r>
        <w:rPr/>
        <w:t>Philip</w:t>
      </w:r>
      <w:r>
        <w:rPr>
          <w:spacing w:val="-20"/>
        </w:rPr>
        <w:t> </w:t>
      </w:r>
      <w:r>
        <w:rPr/>
        <w:t>Rizcallah,</w:t>
      </w:r>
      <w:r>
        <w:rPr>
          <w:spacing w:val="-19"/>
        </w:rPr>
        <w:t> </w:t>
      </w:r>
      <w:r>
        <w:rPr/>
        <w:t>P.</w:t>
      </w:r>
      <w:r>
        <w:rPr>
          <w:spacing w:val="-20"/>
        </w:rPr>
        <w:t> </w:t>
      </w:r>
      <w:r>
        <w:rPr/>
        <w:t>Eng Chief</w:t>
      </w:r>
      <w:r>
        <w:rPr>
          <w:spacing w:val="-9"/>
        </w:rPr>
        <w:t> </w:t>
      </w:r>
      <w:r>
        <w:rPr/>
        <w:t>Executive</w:t>
      </w:r>
      <w:r>
        <w:rPr>
          <w:spacing w:val="-9"/>
        </w:rPr>
        <w:t> </w:t>
      </w:r>
      <w:r>
        <w:rPr>
          <w:spacing w:val="-2"/>
        </w:rPr>
        <w:t>Officer</w:t>
      </w:r>
    </w:p>
    <w:p>
      <w:pPr>
        <w:pStyle w:val="BodyText"/>
        <w:ind w:left="119"/>
      </w:pPr>
      <w:r>
        <w:rPr>
          <w:spacing w:val="-2"/>
        </w:rPr>
        <w:t>Accessibility</w:t>
      </w:r>
      <w:r>
        <w:rPr>
          <w:spacing w:val="-1"/>
        </w:rPr>
        <w:t> </w:t>
      </w:r>
      <w:r>
        <w:rPr>
          <w:spacing w:val="-2"/>
        </w:rPr>
        <w:t>Standards Canada</w:t>
      </w:r>
    </w:p>
    <w:sectPr>
      <w:type w:val="continuous"/>
      <w:pgSz w:w="12240" w:h="15840"/>
      <w:pgMar w:top="20" w:bottom="280" w:left="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2024-04-29T19:08:38Z</dcterms:created>
  <dcterms:modified xsi:type="dcterms:W3CDTF">2024-04-29T19:08:38Z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LastSaved">
    <vt:filetime>2024-04-29T00:00:00Z</vt:filetime>
  </property>
  <property fmtid="{D5CDD505-2E9C-101B-9397-08002B2CF9AE}" pid="4" name="Producer">
    <vt:lpwstr>macOS Version 14.1.1 (Build 23B81) Quartz PDFContext</vt:lpwstr>
  </property>
</Properties>
</file>