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sz w:val="20"/>
        </w:rPr>
      </w:pPr>
      <w:r>
        <w:rPr>
          <w:rFonts w:ascii="Times New Roman"/>
          <w:sz w:val="20"/>
        </w:rPr>
        <w:drawing>
          <wp:inline distT="0" distB="0" distL="0" distR="0">
            <wp:extent cx="2411431" cy="20888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411431" cy="20888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7"/>
        </w:rPr>
      </w:pPr>
    </w:p>
    <w:p>
      <w:pPr>
        <w:pStyle w:val="BodyText"/>
        <w:spacing w:before="74"/>
        <w:ind w:right="112"/>
        <w:jc w:val="right"/>
      </w:pPr>
      <w:r>
        <w:rPr/>
        <w:t>January</w:t>
      </w:r>
      <w:r>
        <w:rPr>
          <w:spacing w:val="-6"/>
        </w:rPr>
        <w:t> </w:t>
      </w:r>
      <w:r>
        <w:rPr/>
        <w:t>16</w:t>
      </w:r>
      <w:r>
        <w:rPr>
          <w:vertAlign w:val="superscript"/>
        </w:rPr>
        <w:t>th</w:t>
      </w:r>
      <w:r>
        <w:rPr>
          <w:vertAlign w:val="baseline"/>
        </w:rPr>
        <w:t>,</w:t>
      </w:r>
      <w:r>
        <w:rPr>
          <w:spacing w:val="-5"/>
          <w:vertAlign w:val="baseline"/>
        </w:rPr>
        <w:t> </w:t>
      </w:r>
      <w:r>
        <w:rPr>
          <w:spacing w:val="-4"/>
          <w:vertAlign w:val="baseline"/>
        </w:rPr>
        <w:t>2024</w:t>
      </w:r>
    </w:p>
    <w:p>
      <w:pPr>
        <w:pStyle w:val="BodyText"/>
        <w:spacing w:before="4"/>
        <w:rPr>
          <w:sz w:val="10"/>
        </w:rPr>
      </w:pPr>
    </w:p>
    <w:p>
      <w:pPr>
        <w:pStyle w:val="BodyText"/>
        <w:spacing w:before="57"/>
        <w:ind w:left="911"/>
      </w:pPr>
      <w:r>
        <w:rPr/>
        <w:t>Good</w:t>
      </w:r>
      <w:r>
        <w:rPr>
          <w:spacing w:val="-5"/>
        </w:rPr>
        <w:t> </w:t>
      </w:r>
      <w:r>
        <w:rPr/>
        <w:t>day</w:t>
      </w:r>
      <w:r>
        <w:rPr>
          <w:spacing w:val="-2"/>
        </w:rPr>
        <w:t> </w:t>
      </w:r>
      <w:r>
        <w:rPr/>
        <w:t>Patrice </w:t>
      </w:r>
      <w:r>
        <w:rPr>
          <w:spacing w:val="-2"/>
        </w:rPr>
        <w:t>Bellerose:</w:t>
      </w:r>
    </w:p>
    <w:p>
      <w:pPr>
        <w:pStyle w:val="BodyText"/>
        <w:spacing w:line="256" w:lineRule="auto" w:before="182"/>
        <w:ind w:left="911"/>
      </w:pPr>
      <w:r>
        <w:rPr/>
        <w:t>Thank you for your response to our exemption request and follow-up questions on behalf of the Secretary</w:t>
      </w:r>
      <w:r>
        <w:rPr>
          <w:spacing w:val="-4"/>
        </w:rPr>
        <w:t> </w:t>
      </w:r>
      <w:r>
        <w:rPr/>
        <w:t>of</w:t>
      </w:r>
      <w:r>
        <w:rPr>
          <w:spacing w:val="-2"/>
        </w:rPr>
        <w:t> </w:t>
      </w:r>
      <w:r>
        <w:rPr/>
        <w:t>the</w:t>
      </w:r>
      <w:r>
        <w:rPr>
          <w:spacing w:val="-1"/>
        </w:rPr>
        <w:t> </w:t>
      </w:r>
      <w:r>
        <w:rPr/>
        <w:t>Canadian</w:t>
      </w:r>
      <w:r>
        <w:rPr>
          <w:spacing w:val="-6"/>
        </w:rPr>
        <w:t> </w:t>
      </w:r>
      <w:r>
        <w:rPr/>
        <w:t>Transportation</w:t>
      </w:r>
      <w:r>
        <w:rPr>
          <w:spacing w:val="-3"/>
        </w:rPr>
        <w:t> </w:t>
      </w:r>
      <w:r>
        <w:rPr/>
        <w:t>Agency.</w:t>
      </w:r>
      <w:r>
        <w:rPr>
          <w:spacing w:val="-2"/>
        </w:rPr>
        <w:t> </w:t>
      </w:r>
      <w:r>
        <w:rPr/>
        <w:t>Please</w:t>
      </w:r>
      <w:r>
        <w:rPr>
          <w:spacing w:val="-2"/>
        </w:rPr>
        <w:t> </w:t>
      </w:r>
      <w:r>
        <w:rPr/>
        <w:t>find</w:t>
      </w:r>
      <w:r>
        <w:rPr>
          <w:spacing w:val="-3"/>
        </w:rPr>
        <w:t> </w:t>
      </w:r>
      <w:r>
        <w:rPr/>
        <w:t>below</w:t>
      </w:r>
      <w:r>
        <w:rPr>
          <w:spacing w:val="-4"/>
        </w:rPr>
        <w:t> </w:t>
      </w:r>
      <w:r>
        <w:rPr/>
        <w:t>our responses</w:t>
      </w:r>
      <w:r>
        <w:rPr>
          <w:spacing w:val="-1"/>
        </w:rPr>
        <w:t> </w:t>
      </w:r>
      <w:r>
        <w:rPr/>
        <w:t>to</w:t>
      </w:r>
      <w:r>
        <w:rPr>
          <w:spacing w:val="-3"/>
        </w:rPr>
        <w:t> </w:t>
      </w:r>
      <w:r>
        <w:rPr/>
        <w:t>your</w:t>
      </w:r>
      <w:r>
        <w:rPr>
          <w:spacing w:val="-2"/>
        </w:rPr>
        <w:t> </w:t>
      </w:r>
      <w:r>
        <w:rPr/>
        <w:t>questions.</w:t>
      </w:r>
    </w:p>
    <w:p>
      <w:pPr>
        <w:pStyle w:val="Heading1"/>
        <w:numPr>
          <w:ilvl w:val="0"/>
          <w:numId w:val="1"/>
        </w:numPr>
        <w:tabs>
          <w:tab w:pos="1272" w:val="left" w:leader="none"/>
        </w:tabs>
        <w:spacing w:line="259" w:lineRule="auto" w:before="165" w:after="0"/>
        <w:ind w:left="1271" w:right="341" w:hanging="360"/>
        <w:jc w:val="left"/>
      </w:pPr>
      <w:r>
        <w:rPr/>
        <w:t>A detailed description of the information contained on the CBSA’s regulatory signage which would</w:t>
      </w:r>
      <w:r>
        <w:rPr>
          <w:spacing w:val="-3"/>
        </w:rPr>
        <w:t> </w:t>
      </w:r>
      <w:r>
        <w:rPr/>
        <w:t>be</w:t>
      </w:r>
      <w:r>
        <w:rPr>
          <w:spacing w:val="-3"/>
        </w:rPr>
        <w:t> </w:t>
      </w:r>
      <w:r>
        <w:rPr/>
        <w:t>challenging</w:t>
      </w:r>
      <w:r>
        <w:rPr>
          <w:spacing w:val="-2"/>
        </w:rPr>
        <w:t> </w:t>
      </w:r>
      <w:r>
        <w:rPr/>
        <w:t>for</w:t>
      </w:r>
      <w:r>
        <w:rPr>
          <w:spacing w:val="-4"/>
        </w:rPr>
        <w:t> </w:t>
      </w:r>
      <w:r>
        <w:rPr/>
        <w:t>passengers</w:t>
      </w:r>
      <w:r>
        <w:rPr>
          <w:spacing w:val="-4"/>
        </w:rPr>
        <w:t> </w:t>
      </w:r>
      <w:r>
        <w:rPr/>
        <w:t>to</w:t>
      </w:r>
      <w:r>
        <w:rPr>
          <w:spacing w:val="-3"/>
        </w:rPr>
        <w:t> </w:t>
      </w:r>
      <w:r>
        <w:rPr/>
        <w:t>read</w:t>
      </w:r>
      <w:r>
        <w:rPr>
          <w:spacing w:val="-5"/>
        </w:rPr>
        <w:t> </w:t>
      </w:r>
      <w:r>
        <w:rPr/>
        <w:t>in</w:t>
      </w:r>
      <w:r>
        <w:rPr>
          <w:spacing w:val="-3"/>
        </w:rPr>
        <w:t> </w:t>
      </w:r>
      <w:r>
        <w:rPr/>
        <w:t>tactile</w:t>
      </w:r>
      <w:r>
        <w:rPr>
          <w:spacing w:val="-6"/>
        </w:rPr>
        <w:t> </w:t>
      </w:r>
      <w:r>
        <w:rPr/>
        <w:t>form</w:t>
      </w:r>
      <w:r>
        <w:rPr>
          <w:spacing w:val="-2"/>
        </w:rPr>
        <w:t> </w:t>
      </w:r>
      <w:r>
        <w:rPr/>
        <w:t>due</w:t>
      </w:r>
      <w:r>
        <w:rPr>
          <w:spacing w:val="-3"/>
        </w:rPr>
        <w:t> </w:t>
      </w:r>
      <w:r>
        <w:rPr/>
        <w:t>to</w:t>
      </w:r>
      <w:r>
        <w:rPr>
          <w:spacing w:val="-3"/>
        </w:rPr>
        <w:t> </w:t>
      </w:r>
      <w:r>
        <w:rPr/>
        <w:t>the</w:t>
      </w:r>
      <w:r>
        <w:rPr>
          <w:spacing w:val="-3"/>
        </w:rPr>
        <w:t> </w:t>
      </w:r>
      <w:r>
        <w:rPr/>
        <w:t>amount</w:t>
      </w:r>
      <w:r>
        <w:rPr>
          <w:spacing w:val="-2"/>
        </w:rPr>
        <w:t> </w:t>
      </w:r>
      <w:r>
        <w:rPr/>
        <w:t>of</w:t>
      </w:r>
      <w:r>
        <w:rPr>
          <w:spacing w:val="-3"/>
        </w:rPr>
        <w:t> </w:t>
      </w:r>
      <w:r>
        <w:rPr/>
        <w:t>information</w:t>
      </w:r>
      <w:r>
        <w:rPr>
          <w:spacing w:val="-3"/>
        </w:rPr>
        <w:t> </w:t>
      </w:r>
      <w:r>
        <w:rPr/>
        <w:t>it </w:t>
      </w:r>
      <w:r>
        <w:rPr>
          <w:spacing w:val="-2"/>
        </w:rPr>
        <w:t>conveys:</w:t>
      </w:r>
    </w:p>
    <w:p>
      <w:pPr>
        <w:pStyle w:val="BodyText"/>
        <w:spacing w:before="9"/>
        <w:rPr>
          <w:b/>
          <w:sz w:val="23"/>
        </w:rPr>
      </w:pPr>
    </w:p>
    <w:p>
      <w:pPr>
        <w:pStyle w:val="BodyText"/>
        <w:spacing w:line="259" w:lineRule="auto"/>
        <w:ind w:left="911" w:right="358"/>
        <w:rPr>
          <w:i/>
        </w:rPr>
      </w:pPr>
      <w:r>
        <w:rPr/>
        <w:t>These signs comprise messages informing the public on what they must declare:</w:t>
      </w:r>
      <w:r>
        <w:rPr>
          <w:spacing w:val="40"/>
        </w:rPr>
        <w:t> </w:t>
      </w:r>
      <w:r>
        <w:rPr/>
        <w:t>firearms, currency exceeding $10K, agricultural products and cannabis. Additional messages include privacy notice for closed-circuit television (CCTV) surveillance, exemption rates for alcohol and tobacco, the right to search</w:t>
      </w:r>
      <w:r>
        <w:rPr>
          <w:spacing w:val="-2"/>
        </w:rPr>
        <w:t> </w:t>
      </w:r>
      <w:r>
        <w:rPr/>
        <w:t>and</w:t>
      </w:r>
      <w:r>
        <w:rPr>
          <w:spacing w:val="-3"/>
        </w:rPr>
        <w:t> </w:t>
      </w:r>
      <w:r>
        <w:rPr/>
        <w:t>the</w:t>
      </w:r>
      <w:r>
        <w:rPr>
          <w:spacing w:val="-4"/>
        </w:rPr>
        <w:t> </w:t>
      </w:r>
      <w:r>
        <w:rPr/>
        <w:t>mandate</w:t>
      </w:r>
      <w:r>
        <w:rPr>
          <w:spacing w:val="-4"/>
        </w:rPr>
        <w:t> </w:t>
      </w:r>
      <w:r>
        <w:rPr/>
        <w:t>to</w:t>
      </w:r>
      <w:r>
        <w:rPr>
          <w:spacing w:val="-3"/>
        </w:rPr>
        <w:t> </w:t>
      </w:r>
      <w:r>
        <w:rPr/>
        <w:t>declare</w:t>
      </w:r>
      <w:r>
        <w:rPr>
          <w:spacing w:val="-2"/>
        </w:rPr>
        <w:t> </w:t>
      </w:r>
      <w:r>
        <w:rPr/>
        <w:t>goods</w:t>
      </w:r>
      <w:r>
        <w:rPr>
          <w:spacing w:val="-2"/>
        </w:rPr>
        <w:t> </w:t>
      </w:r>
      <w:r>
        <w:rPr/>
        <w:t>to</w:t>
      </w:r>
      <w:r>
        <w:rPr>
          <w:spacing w:val="-1"/>
        </w:rPr>
        <w:t> </w:t>
      </w:r>
      <w:r>
        <w:rPr/>
        <w:t>the</w:t>
      </w:r>
      <w:r>
        <w:rPr>
          <w:spacing w:val="-1"/>
        </w:rPr>
        <w:t> </w:t>
      </w:r>
      <w:r>
        <w:rPr/>
        <w:t>CBSA.</w:t>
      </w:r>
      <w:r>
        <w:rPr>
          <w:spacing w:val="-2"/>
        </w:rPr>
        <w:t> </w:t>
      </w:r>
      <w:r>
        <w:rPr/>
        <w:t>Specific</w:t>
      </w:r>
      <w:r>
        <w:rPr>
          <w:spacing w:val="-2"/>
        </w:rPr>
        <w:t> </w:t>
      </w:r>
      <w:r>
        <w:rPr/>
        <w:t>images</w:t>
      </w:r>
      <w:r>
        <w:rPr>
          <w:spacing w:val="-4"/>
        </w:rPr>
        <w:t> </w:t>
      </w:r>
      <w:r>
        <w:rPr/>
        <w:t>can</w:t>
      </w:r>
      <w:r>
        <w:rPr>
          <w:spacing w:val="-3"/>
        </w:rPr>
        <w:t> </w:t>
      </w:r>
      <w:r>
        <w:rPr/>
        <w:t>be</w:t>
      </w:r>
      <w:r>
        <w:rPr>
          <w:spacing w:val="-2"/>
        </w:rPr>
        <w:t> </w:t>
      </w:r>
      <w:r>
        <w:rPr/>
        <w:t>found</w:t>
      </w:r>
      <w:r>
        <w:rPr>
          <w:spacing w:val="-3"/>
        </w:rPr>
        <w:t> </w:t>
      </w:r>
      <w:r>
        <w:rPr/>
        <w:t>in</w:t>
      </w:r>
      <w:r>
        <w:rPr>
          <w:spacing w:val="-2"/>
        </w:rPr>
        <w:t> </w:t>
      </w:r>
      <w:r>
        <w:rPr/>
        <w:t>the</w:t>
      </w:r>
      <w:r>
        <w:rPr>
          <w:spacing w:val="-2"/>
        </w:rPr>
        <w:t> </w:t>
      </w:r>
      <w:r>
        <w:rPr/>
        <w:t>document titled </w:t>
      </w:r>
      <w:r>
        <w:rPr>
          <w:i/>
        </w:rPr>
        <w:t>CBSA Accessibility Signage – Alternative Format.</w:t>
      </w:r>
    </w:p>
    <w:p>
      <w:pPr>
        <w:pStyle w:val="Heading1"/>
        <w:numPr>
          <w:ilvl w:val="0"/>
          <w:numId w:val="1"/>
        </w:numPr>
        <w:tabs>
          <w:tab w:pos="1272" w:val="left" w:leader="none"/>
        </w:tabs>
        <w:spacing w:line="240" w:lineRule="auto" w:before="160" w:after="0"/>
        <w:ind w:left="1271" w:right="0" w:hanging="361"/>
        <w:jc w:val="left"/>
      </w:pPr>
      <w:r>
        <w:rPr/>
        <w:t>Confirmation</w:t>
      </w:r>
      <w:r>
        <w:rPr>
          <w:spacing w:val="-6"/>
        </w:rPr>
        <w:t> </w:t>
      </w:r>
      <w:r>
        <w:rPr/>
        <w:t>of</w:t>
      </w:r>
      <w:r>
        <w:rPr>
          <w:spacing w:val="-5"/>
        </w:rPr>
        <w:t> </w:t>
      </w:r>
      <w:r>
        <w:rPr/>
        <w:t>what</w:t>
      </w:r>
      <w:r>
        <w:rPr>
          <w:spacing w:val="-6"/>
        </w:rPr>
        <w:t> </w:t>
      </w:r>
      <w:r>
        <w:rPr/>
        <w:t>signs,</w:t>
      </w:r>
      <w:r>
        <w:rPr>
          <w:spacing w:val="-3"/>
        </w:rPr>
        <w:t> </w:t>
      </w:r>
      <w:r>
        <w:rPr/>
        <w:t>exactly,</w:t>
      </w:r>
      <w:r>
        <w:rPr>
          <w:spacing w:val="-3"/>
        </w:rPr>
        <w:t> </w:t>
      </w:r>
      <w:r>
        <w:rPr/>
        <w:t>the</w:t>
      </w:r>
      <w:r>
        <w:rPr>
          <w:spacing w:val="-6"/>
        </w:rPr>
        <w:t> </w:t>
      </w:r>
      <w:r>
        <w:rPr/>
        <w:t>booklet</w:t>
      </w:r>
      <w:r>
        <w:rPr>
          <w:spacing w:val="-6"/>
        </w:rPr>
        <w:t> </w:t>
      </w:r>
      <w:r>
        <w:rPr/>
        <w:t>will</w:t>
      </w:r>
      <w:r>
        <w:rPr>
          <w:spacing w:val="-7"/>
        </w:rPr>
        <w:t> </w:t>
      </w:r>
      <w:r>
        <w:rPr/>
        <w:t>provide</w:t>
      </w:r>
      <w:r>
        <w:rPr>
          <w:spacing w:val="-6"/>
        </w:rPr>
        <w:t> </w:t>
      </w:r>
      <w:r>
        <w:rPr/>
        <w:t>an</w:t>
      </w:r>
      <w:r>
        <w:rPr>
          <w:spacing w:val="-6"/>
        </w:rPr>
        <w:t> </w:t>
      </w:r>
      <w:r>
        <w:rPr/>
        <w:t>alternative</w:t>
      </w:r>
      <w:r>
        <w:rPr>
          <w:spacing w:val="-7"/>
        </w:rPr>
        <w:t> </w:t>
      </w:r>
      <w:r>
        <w:rPr>
          <w:spacing w:val="-4"/>
        </w:rPr>
        <w:t>for:</w:t>
      </w:r>
    </w:p>
    <w:p>
      <w:pPr>
        <w:pStyle w:val="BodyText"/>
        <w:spacing w:before="5"/>
        <w:rPr>
          <w:b/>
          <w:sz w:val="25"/>
        </w:rPr>
      </w:pPr>
    </w:p>
    <w:p>
      <w:pPr>
        <w:spacing w:line="256" w:lineRule="auto" w:before="0"/>
        <w:ind w:left="911" w:right="358" w:firstLine="0"/>
        <w:jc w:val="left"/>
        <w:rPr>
          <w:i/>
          <w:sz w:val="22"/>
        </w:rPr>
      </w:pPr>
      <w:r>
        <w:rPr>
          <w:sz w:val="22"/>
        </w:rPr>
        <w:t>The</w:t>
      </w:r>
      <w:r>
        <w:rPr>
          <w:spacing w:val="-2"/>
          <w:sz w:val="22"/>
        </w:rPr>
        <w:t> </w:t>
      </w:r>
      <w:r>
        <w:rPr>
          <w:sz w:val="22"/>
        </w:rPr>
        <w:t>alternative</w:t>
      </w:r>
      <w:r>
        <w:rPr>
          <w:spacing w:val="-1"/>
          <w:sz w:val="22"/>
        </w:rPr>
        <w:t> </w:t>
      </w:r>
      <w:r>
        <w:rPr>
          <w:sz w:val="22"/>
        </w:rPr>
        <w:t>product</w:t>
      </w:r>
      <w:r>
        <w:rPr>
          <w:spacing w:val="-4"/>
          <w:sz w:val="22"/>
        </w:rPr>
        <w:t> </w:t>
      </w:r>
      <w:r>
        <w:rPr>
          <w:sz w:val="22"/>
        </w:rPr>
        <w:t>will</w:t>
      </w:r>
      <w:r>
        <w:rPr>
          <w:spacing w:val="-2"/>
          <w:sz w:val="22"/>
        </w:rPr>
        <w:t> </w:t>
      </w:r>
      <w:r>
        <w:rPr>
          <w:sz w:val="22"/>
        </w:rPr>
        <w:t>contain</w:t>
      </w:r>
      <w:r>
        <w:rPr>
          <w:spacing w:val="-5"/>
          <w:sz w:val="22"/>
        </w:rPr>
        <w:t> </w:t>
      </w:r>
      <w:r>
        <w:rPr>
          <w:sz w:val="22"/>
        </w:rPr>
        <w:t>sign</w:t>
      </w:r>
      <w:r>
        <w:rPr>
          <w:spacing w:val="-3"/>
          <w:sz w:val="22"/>
        </w:rPr>
        <w:t> </w:t>
      </w:r>
      <w:r>
        <w:rPr>
          <w:sz w:val="22"/>
        </w:rPr>
        <w:t>messages</w:t>
      </w:r>
      <w:r>
        <w:rPr>
          <w:spacing w:val="-4"/>
          <w:sz w:val="22"/>
        </w:rPr>
        <w:t> </w:t>
      </w:r>
      <w:r>
        <w:rPr>
          <w:sz w:val="22"/>
        </w:rPr>
        <w:t>pertaining</w:t>
      </w:r>
      <w:r>
        <w:rPr>
          <w:spacing w:val="-3"/>
          <w:sz w:val="22"/>
        </w:rPr>
        <w:t> </w:t>
      </w:r>
      <w:r>
        <w:rPr>
          <w:sz w:val="22"/>
        </w:rPr>
        <w:t>to</w:t>
      </w:r>
      <w:r>
        <w:rPr>
          <w:spacing w:val="-1"/>
          <w:sz w:val="22"/>
        </w:rPr>
        <w:t> </w:t>
      </w:r>
      <w:r>
        <w:rPr>
          <w:sz w:val="22"/>
        </w:rPr>
        <w:t>declaration,</w:t>
      </w:r>
      <w:r>
        <w:rPr>
          <w:spacing w:val="-2"/>
          <w:sz w:val="22"/>
        </w:rPr>
        <w:t> </w:t>
      </w:r>
      <w:r>
        <w:rPr>
          <w:sz w:val="22"/>
        </w:rPr>
        <w:t>CCTV</w:t>
      </w:r>
      <w:r>
        <w:rPr>
          <w:spacing w:val="-2"/>
          <w:sz w:val="22"/>
        </w:rPr>
        <w:t> </w:t>
      </w:r>
      <w:r>
        <w:rPr>
          <w:sz w:val="22"/>
        </w:rPr>
        <w:t>and</w:t>
      </w:r>
      <w:r>
        <w:rPr>
          <w:spacing w:val="-3"/>
          <w:sz w:val="22"/>
        </w:rPr>
        <w:t> </w:t>
      </w:r>
      <w:r>
        <w:rPr>
          <w:sz w:val="22"/>
        </w:rPr>
        <w:t>the</w:t>
      </w:r>
      <w:r>
        <w:rPr>
          <w:spacing w:val="-1"/>
          <w:sz w:val="22"/>
        </w:rPr>
        <w:t> </w:t>
      </w:r>
      <w:r>
        <w:rPr>
          <w:sz w:val="22"/>
        </w:rPr>
        <w:t>right</w:t>
      </w:r>
      <w:r>
        <w:rPr>
          <w:spacing w:val="-4"/>
          <w:sz w:val="22"/>
        </w:rPr>
        <w:t> </w:t>
      </w:r>
      <w:r>
        <w:rPr>
          <w:sz w:val="22"/>
        </w:rPr>
        <w:t>to search. Refer to document </w:t>
      </w:r>
      <w:r>
        <w:rPr>
          <w:i/>
          <w:sz w:val="22"/>
        </w:rPr>
        <w:t>CBSA Accessibility Signage – Alternative Format.</w:t>
      </w:r>
    </w:p>
    <w:p>
      <w:pPr>
        <w:pStyle w:val="Heading1"/>
        <w:numPr>
          <w:ilvl w:val="0"/>
          <w:numId w:val="1"/>
        </w:numPr>
        <w:tabs>
          <w:tab w:pos="1272" w:val="left" w:leader="none"/>
        </w:tabs>
        <w:spacing w:line="259" w:lineRule="auto" w:before="165" w:after="0"/>
        <w:ind w:left="1271" w:right="301" w:hanging="360"/>
        <w:jc w:val="left"/>
      </w:pPr>
      <w:r>
        <w:rPr/>
        <w:t>A</w:t>
      </w:r>
      <w:r>
        <w:rPr>
          <w:spacing w:val="-1"/>
        </w:rPr>
        <w:t> </w:t>
      </w:r>
      <w:r>
        <w:rPr/>
        <w:t>description</w:t>
      </w:r>
      <w:r>
        <w:rPr>
          <w:spacing w:val="-3"/>
        </w:rPr>
        <w:t> </w:t>
      </w:r>
      <w:r>
        <w:rPr/>
        <w:t>of</w:t>
      </w:r>
      <w:r>
        <w:rPr>
          <w:spacing w:val="-3"/>
        </w:rPr>
        <w:t> </w:t>
      </w:r>
      <w:r>
        <w:rPr/>
        <w:t>why</w:t>
      </w:r>
      <w:r>
        <w:rPr>
          <w:spacing w:val="-2"/>
        </w:rPr>
        <w:t> </w:t>
      </w:r>
      <w:r>
        <w:rPr/>
        <w:t>the</w:t>
      </w:r>
      <w:r>
        <w:rPr>
          <w:spacing w:val="-3"/>
        </w:rPr>
        <w:t> </w:t>
      </w:r>
      <w:r>
        <w:rPr/>
        <w:t>amount</w:t>
      </w:r>
      <w:r>
        <w:rPr>
          <w:spacing w:val="-2"/>
        </w:rPr>
        <w:t> </w:t>
      </w:r>
      <w:r>
        <w:rPr/>
        <w:t>of</w:t>
      </w:r>
      <w:r>
        <w:rPr>
          <w:spacing w:val="-3"/>
        </w:rPr>
        <w:t> </w:t>
      </w:r>
      <w:r>
        <w:rPr/>
        <w:t>information</w:t>
      </w:r>
      <w:r>
        <w:rPr>
          <w:spacing w:val="-3"/>
        </w:rPr>
        <w:t> </w:t>
      </w:r>
      <w:r>
        <w:rPr/>
        <w:t>is</w:t>
      </w:r>
      <w:r>
        <w:rPr>
          <w:spacing w:val="-4"/>
        </w:rPr>
        <w:t> </w:t>
      </w:r>
      <w:r>
        <w:rPr/>
        <w:t>more</w:t>
      </w:r>
      <w:r>
        <w:rPr>
          <w:spacing w:val="-3"/>
        </w:rPr>
        <w:t> </w:t>
      </w:r>
      <w:r>
        <w:rPr/>
        <w:t>challenging</w:t>
      </w:r>
      <w:r>
        <w:rPr>
          <w:spacing w:val="-4"/>
        </w:rPr>
        <w:t> </w:t>
      </w:r>
      <w:r>
        <w:rPr/>
        <w:t>for</w:t>
      </w:r>
      <w:r>
        <w:rPr>
          <w:spacing w:val="-2"/>
        </w:rPr>
        <w:t> </w:t>
      </w:r>
      <w:r>
        <w:rPr/>
        <w:t>persons</w:t>
      </w:r>
      <w:r>
        <w:rPr>
          <w:spacing w:val="-2"/>
        </w:rPr>
        <w:t> </w:t>
      </w:r>
      <w:r>
        <w:rPr/>
        <w:t>who</w:t>
      </w:r>
      <w:r>
        <w:rPr>
          <w:spacing w:val="-3"/>
        </w:rPr>
        <w:t> </w:t>
      </w:r>
      <w:r>
        <w:rPr/>
        <w:t>use</w:t>
      </w:r>
      <w:r>
        <w:rPr>
          <w:spacing w:val="-5"/>
        </w:rPr>
        <w:t> </w:t>
      </w:r>
      <w:r>
        <w:rPr/>
        <w:t>tactile reading than for those who use visual reading</w:t>
      </w:r>
    </w:p>
    <w:p>
      <w:pPr>
        <w:pStyle w:val="BodyText"/>
        <w:spacing w:before="10"/>
        <w:rPr>
          <w:b/>
          <w:sz w:val="23"/>
        </w:rPr>
      </w:pPr>
    </w:p>
    <w:p>
      <w:pPr>
        <w:pStyle w:val="BodyText"/>
        <w:spacing w:line="259" w:lineRule="auto"/>
        <w:ind w:left="911" w:right="153"/>
      </w:pPr>
      <w:r>
        <w:rPr/>
        <w:t>For</w:t>
      </w:r>
      <w:r>
        <w:rPr>
          <w:spacing w:val="-2"/>
        </w:rPr>
        <w:t> </w:t>
      </w:r>
      <w:r>
        <w:rPr/>
        <w:t>signs</w:t>
      </w:r>
      <w:r>
        <w:rPr>
          <w:spacing w:val="-2"/>
        </w:rPr>
        <w:t> </w:t>
      </w:r>
      <w:r>
        <w:rPr/>
        <w:t>containing</w:t>
      </w:r>
      <w:r>
        <w:rPr>
          <w:spacing w:val="-3"/>
        </w:rPr>
        <w:t> </w:t>
      </w:r>
      <w:r>
        <w:rPr/>
        <w:t>larger</w:t>
      </w:r>
      <w:r>
        <w:rPr>
          <w:spacing w:val="-6"/>
        </w:rPr>
        <w:t> </w:t>
      </w:r>
      <w:r>
        <w:rPr/>
        <w:t>bodies</w:t>
      </w:r>
      <w:r>
        <w:rPr>
          <w:spacing w:val="-4"/>
        </w:rPr>
        <w:t> </w:t>
      </w:r>
      <w:r>
        <w:rPr/>
        <w:t>of</w:t>
      </w:r>
      <w:r>
        <w:rPr>
          <w:spacing w:val="-2"/>
        </w:rPr>
        <w:t> </w:t>
      </w:r>
      <w:r>
        <w:rPr/>
        <w:t>text,</w:t>
      </w:r>
      <w:r>
        <w:rPr>
          <w:spacing w:val="-4"/>
        </w:rPr>
        <w:t> </w:t>
      </w:r>
      <w:r>
        <w:rPr/>
        <w:t>messages</w:t>
      </w:r>
      <w:r>
        <w:rPr>
          <w:spacing w:val="-4"/>
        </w:rPr>
        <w:t> </w:t>
      </w:r>
      <w:r>
        <w:rPr/>
        <w:t>must</w:t>
      </w:r>
      <w:r>
        <w:rPr>
          <w:spacing w:val="-1"/>
        </w:rPr>
        <w:t> </w:t>
      </w:r>
      <w:r>
        <w:rPr/>
        <w:t>be</w:t>
      </w:r>
      <w:r>
        <w:rPr>
          <w:spacing w:val="-1"/>
        </w:rPr>
        <w:t> </w:t>
      </w:r>
      <w:r>
        <w:rPr/>
        <w:t>in</w:t>
      </w:r>
      <w:r>
        <w:rPr>
          <w:spacing w:val="-3"/>
        </w:rPr>
        <w:t> </w:t>
      </w:r>
      <w:r>
        <w:rPr/>
        <w:t>both</w:t>
      </w:r>
      <w:r>
        <w:rPr>
          <w:spacing w:val="-1"/>
        </w:rPr>
        <w:t> </w:t>
      </w:r>
      <w:r>
        <w:rPr>
          <w:i/>
        </w:rPr>
        <w:t>Official</w:t>
      </w:r>
      <w:r>
        <w:rPr>
          <w:i/>
          <w:spacing w:val="-2"/>
        </w:rPr>
        <w:t> </w:t>
      </w:r>
      <w:r>
        <w:rPr>
          <w:i/>
        </w:rPr>
        <w:t>languages.</w:t>
      </w:r>
      <w:r>
        <w:rPr>
          <w:i/>
          <w:spacing w:val="-3"/>
        </w:rPr>
        <w:t> </w:t>
      </w:r>
      <w:r>
        <w:rPr/>
        <w:t>Combined</w:t>
      </w:r>
      <w:r>
        <w:rPr>
          <w:spacing w:val="-2"/>
        </w:rPr>
        <w:t> </w:t>
      </w:r>
      <w:r>
        <w:rPr/>
        <w:t>with braille, also in the two languages, and raised text at the appropriate letter height, large message signs would be double to triple their original size. Mounting heights for signage are 60 inches from the ground to the middle</w:t>
      </w:r>
      <w:r>
        <w:rPr>
          <w:spacing w:val="-1"/>
        </w:rPr>
        <w:t> </w:t>
      </w:r>
      <w:r>
        <w:rPr/>
        <w:t>of the sign. At such</w:t>
      </w:r>
      <w:r>
        <w:rPr>
          <w:spacing w:val="-2"/>
        </w:rPr>
        <w:t> </w:t>
      </w:r>
      <w:r>
        <w:rPr/>
        <w:t>enlarged sign sizes, with the braille positioned at the</w:t>
      </w:r>
      <w:r>
        <w:rPr>
          <w:spacing w:val="-2"/>
        </w:rPr>
        <w:t> </w:t>
      </w:r>
      <w:r>
        <w:rPr/>
        <w:t>bottom of the sign, the public would not have ready access to the braille being lower to the ground in these </w:t>
      </w:r>
      <w:r>
        <w:rPr>
          <w:spacing w:val="-2"/>
        </w:rPr>
        <w:t>instances.</w:t>
      </w:r>
    </w:p>
    <w:p>
      <w:pPr>
        <w:pStyle w:val="BodyText"/>
        <w:spacing w:line="256" w:lineRule="auto" w:before="158"/>
        <w:ind w:left="911" w:right="126"/>
        <w:jc w:val="both"/>
      </w:pPr>
      <w:r>
        <w:rPr/>
        <w:t>In</w:t>
      </w:r>
      <w:r>
        <w:rPr>
          <w:spacing w:val="-2"/>
        </w:rPr>
        <w:t> </w:t>
      </w:r>
      <w:r>
        <w:rPr/>
        <w:t>cases</w:t>
      </w:r>
      <w:r>
        <w:rPr>
          <w:spacing w:val="-3"/>
        </w:rPr>
        <w:t> </w:t>
      </w:r>
      <w:r>
        <w:rPr/>
        <w:t>where</w:t>
      </w:r>
      <w:r>
        <w:rPr>
          <w:spacing w:val="-3"/>
        </w:rPr>
        <w:t> </w:t>
      </w:r>
      <w:r>
        <w:rPr/>
        <w:t>the</w:t>
      </w:r>
      <w:r>
        <w:rPr>
          <w:spacing w:val="-3"/>
        </w:rPr>
        <w:t> </w:t>
      </w:r>
      <w:r>
        <w:rPr/>
        <w:t>existing</w:t>
      </w:r>
      <w:r>
        <w:rPr>
          <w:spacing w:val="-2"/>
        </w:rPr>
        <w:t> </w:t>
      </w:r>
      <w:r>
        <w:rPr/>
        <w:t>non-tactile</w:t>
      </w:r>
      <w:r>
        <w:rPr>
          <w:spacing w:val="-3"/>
        </w:rPr>
        <w:t> </w:t>
      </w:r>
      <w:r>
        <w:rPr/>
        <w:t>signage</w:t>
      </w:r>
      <w:r>
        <w:rPr>
          <w:spacing w:val="-1"/>
        </w:rPr>
        <w:t> </w:t>
      </w:r>
      <w:r>
        <w:rPr/>
        <w:t>is</w:t>
      </w:r>
      <w:r>
        <w:rPr>
          <w:spacing w:val="-4"/>
        </w:rPr>
        <w:t> </w:t>
      </w:r>
      <w:r>
        <w:rPr/>
        <w:t>currently</w:t>
      </w:r>
      <w:r>
        <w:rPr>
          <w:spacing w:val="-1"/>
        </w:rPr>
        <w:t> </w:t>
      </w:r>
      <w:r>
        <w:rPr/>
        <w:t>large,</w:t>
      </w:r>
      <w:r>
        <w:rPr>
          <w:spacing w:val="-2"/>
        </w:rPr>
        <w:t> </w:t>
      </w:r>
      <w:r>
        <w:rPr/>
        <w:t>adding</w:t>
      </w:r>
      <w:r>
        <w:rPr>
          <w:spacing w:val="-2"/>
        </w:rPr>
        <w:t> </w:t>
      </w:r>
      <w:r>
        <w:rPr/>
        <w:t>raised</w:t>
      </w:r>
      <w:r>
        <w:rPr>
          <w:spacing w:val="-1"/>
        </w:rPr>
        <w:t> </w:t>
      </w:r>
      <w:r>
        <w:rPr/>
        <w:t>text</w:t>
      </w:r>
      <w:r>
        <w:rPr>
          <w:spacing w:val="-1"/>
        </w:rPr>
        <w:t> </w:t>
      </w:r>
      <w:r>
        <w:rPr/>
        <w:t>and</w:t>
      </w:r>
      <w:r>
        <w:rPr>
          <w:spacing w:val="-2"/>
        </w:rPr>
        <w:t> </w:t>
      </w:r>
      <w:r>
        <w:rPr/>
        <w:t>braille</w:t>
      </w:r>
      <w:r>
        <w:rPr>
          <w:spacing w:val="-1"/>
        </w:rPr>
        <w:t> </w:t>
      </w:r>
      <w:r>
        <w:rPr/>
        <w:t>results</w:t>
      </w:r>
      <w:r>
        <w:rPr>
          <w:spacing w:val="-1"/>
        </w:rPr>
        <w:t> </w:t>
      </w:r>
      <w:r>
        <w:rPr/>
        <w:t>in the sign</w:t>
      </w:r>
      <w:r>
        <w:rPr>
          <w:spacing w:val="-1"/>
        </w:rPr>
        <w:t> </w:t>
      </w:r>
      <w:r>
        <w:rPr/>
        <w:t>being</w:t>
      </w:r>
      <w:r>
        <w:rPr>
          <w:spacing w:val="-1"/>
        </w:rPr>
        <w:t> </w:t>
      </w:r>
      <w:r>
        <w:rPr/>
        <w:t>fabricated</w:t>
      </w:r>
      <w:r>
        <w:rPr>
          <w:spacing w:val="-1"/>
        </w:rPr>
        <w:t> </w:t>
      </w:r>
      <w:r>
        <w:rPr/>
        <w:t>in</w:t>
      </w:r>
      <w:r>
        <w:rPr>
          <w:spacing w:val="-3"/>
        </w:rPr>
        <w:t> </w:t>
      </w:r>
      <w:r>
        <w:rPr/>
        <w:t>pieces</w:t>
      </w:r>
      <w:r>
        <w:rPr>
          <w:spacing w:val="-2"/>
        </w:rPr>
        <w:t> </w:t>
      </w:r>
      <w:r>
        <w:rPr/>
        <w:t>butted</w:t>
      </w:r>
      <w:r>
        <w:rPr>
          <w:spacing w:val="-2"/>
        </w:rPr>
        <w:t> </w:t>
      </w:r>
      <w:r>
        <w:rPr/>
        <w:t>together, as</w:t>
      </w:r>
      <w:r>
        <w:rPr>
          <w:spacing w:val="-2"/>
        </w:rPr>
        <w:t> </w:t>
      </w:r>
      <w:r>
        <w:rPr/>
        <w:t>the</w:t>
      </w:r>
      <w:r>
        <w:rPr>
          <w:spacing w:val="-2"/>
        </w:rPr>
        <w:t> </w:t>
      </w:r>
      <w:r>
        <w:rPr/>
        <w:t>material</w:t>
      </w:r>
      <w:r>
        <w:rPr>
          <w:spacing w:val="-3"/>
        </w:rPr>
        <w:t> </w:t>
      </w:r>
      <w:r>
        <w:rPr/>
        <w:t>is unavailable in</w:t>
      </w:r>
      <w:r>
        <w:rPr>
          <w:spacing w:val="-1"/>
        </w:rPr>
        <w:t> </w:t>
      </w:r>
      <w:r>
        <w:rPr/>
        <w:t>oversize.</w:t>
      </w:r>
      <w:r>
        <w:rPr>
          <w:spacing w:val="-1"/>
        </w:rPr>
        <w:t> </w:t>
      </w:r>
      <w:r>
        <w:rPr/>
        <w:t>This could result in distortion of the message and an unfinished appearance.</w:t>
      </w:r>
    </w:p>
    <w:p>
      <w:pPr>
        <w:pStyle w:val="BodyText"/>
        <w:spacing w:line="259" w:lineRule="auto" w:before="168"/>
        <w:ind w:left="911" w:right="153"/>
      </w:pPr>
      <w:r>
        <w:rPr/>
        <w:t>At CBSA ports of entry, specifically in the public queuing area, signage is posted on perimeter walls. Most of the signage pertains to mandatory reporting messages. As the public queue in this CBSA controlled</w:t>
      </w:r>
      <w:r>
        <w:rPr>
          <w:spacing w:val="-2"/>
        </w:rPr>
        <w:t> </w:t>
      </w:r>
      <w:r>
        <w:rPr/>
        <w:t>area,</w:t>
      </w:r>
      <w:r>
        <w:rPr>
          <w:spacing w:val="-1"/>
        </w:rPr>
        <w:t> </w:t>
      </w:r>
      <w:r>
        <w:rPr/>
        <w:t>they</w:t>
      </w:r>
      <w:r>
        <w:rPr>
          <w:spacing w:val="-3"/>
        </w:rPr>
        <w:t> </w:t>
      </w:r>
      <w:r>
        <w:rPr/>
        <w:t>are</w:t>
      </w:r>
      <w:r>
        <w:rPr>
          <w:spacing w:val="-2"/>
        </w:rPr>
        <w:t> </w:t>
      </w:r>
      <w:r>
        <w:rPr/>
        <w:t>cordoned</w:t>
      </w:r>
      <w:r>
        <w:rPr>
          <w:spacing w:val="-5"/>
        </w:rPr>
        <w:t> </w:t>
      </w:r>
      <w:r>
        <w:rPr/>
        <w:t>off</w:t>
      </w:r>
      <w:r>
        <w:rPr>
          <w:spacing w:val="-5"/>
        </w:rPr>
        <w:t> </w:t>
      </w:r>
      <w:r>
        <w:rPr/>
        <w:t>from</w:t>
      </w:r>
      <w:r>
        <w:rPr>
          <w:spacing w:val="-3"/>
        </w:rPr>
        <w:t> </w:t>
      </w:r>
      <w:r>
        <w:rPr/>
        <w:t>the</w:t>
      </w:r>
      <w:r>
        <w:rPr>
          <w:spacing w:val="-2"/>
        </w:rPr>
        <w:t> </w:t>
      </w:r>
      <w:r>
        <w:rPr/>
        <w:t>perimeter</w:t>
      </w:r>
      <w:r>
        <w:rPr>
          <w:spacing w:val="-2"/>
        </w:rPr>
        <w:t> </w:t>
      </w:r>
      <w:r>
        <w:rPr/>
        <w:t>areas.</w:t>
      </w:r>
      <w:r>
        <w:rPr>
          <w:spacing w:val="-2"/>
        </w:rPr>
        <w:t> </w:t>
      </w:r>
      <w:r>
        <w:rPr/>
        <w:t>Therefore,</w:t>
      </w:r>
      <w:r>
        <w:rPr>
          <w:spacing w:val="-4"/>
        </w:rPr>
        <w:t> </w:t>
      </w:r>
      <w:r>
        <w:rPr/>
        <w:t>they</w:t>
      </w:r>
      <w:r>
        <w:rPr>
          <w:spacing w:val="-1"/>
        </w:rPr>
        <w:t> </w:t>
      </w:r>
      <w:r>
        <w:rPr/>
        <w:t>do</w:t>
      </w:r>
      <w:r>
        <w:rPr>
          <w:spacing w:val="-1"/>
        </w:rPr>
        <w:t> </w:t>
      </w:r>
      <w:r>
        <w:rPr/>
        <w:t>not</w:t>
      </w:r>
      <w:r>
        <w:rPr>
          <w:spacing w:val="-2"/>
        </w:rPr>
        <w:t> </w:t>
      </w:r>
      <w:r>
        <w:rPr/>
        <w:t>have</w:t>
      </w:r>
      <w:r>
        <w:rPr>
          <w:spacing w:val="-1"/>
        </w:rPr>
        <w:t> </w:t>
      </w:r>
      <w:r>
        <w:rPr/>
        <w:t>physical access to the signage. Because of this, the CBSA is developing an alternative product in the form of a tactile booklet that contains the mandatory messages, to be made available in the queuing area.</w:t>
      </w:r>
    </w:p>
    <w:p>
      <w:pPr>
        <w:pStyle w:val="Heading1"/>
        <w:numPr>
          <w:ilvl w:val="0"/>
          <w:numId w:val="1"/>
        </w:numPr>
        <w:tabs>
          <w:tab w:pos="1272" w:val="left" w:leader="none"/>
        </w:tabs>
        <w:spacing w:line="259" w:lineRule="auto" w:before="158" w:after="0"/>
        <w:ind w:left="1271" w:right="306" w:hanging="360"/>
        <w:jc w:val="left"/>
      </w:pPr>
      <w:r>
        <w:rPr/>
        <w:t>A</w:t>
      </w:r>
      <w:r>
        <w:rPr>
          <w:spacing w:val="-1"/>
        </w:rPr>
        <w:t> </w:t>
      </w:r>
      <w:r>
        <w:rPr/>
        <w:t>description</w:t>
      </w:r>
      <w:r>
        <w:rPr>
          <w:spacing w:val="-3"/>
        </w:rPr>
        <w:t> </w:t>
      </w:r>
      <w:r>
        <w:rPr/>
        <w:t>of</w:t>
      </w:r>
      <w:r>
        <w:rPr>
          <w:spacing w:val="-3"/>
        </w:rPr>
        <w:t> </w:t>
      </w:r>
      <w:r>
        <w:rPr/>
        <w:t>why</w:t>
      </w:r>
      <w:r>
        <w:rPr>
          <w:spacing w:val="-2"/>
        </w:rPr>
        <w:t> </w:t>
      </w:r>
      <w:r>
        <w:rPr/>
        <w:t>the</w:t>
      </w:r>
      <w:r>
        <w:rPr>
          <w:spacing w:val="-3"/>
        </w:rPr>
        <w:t> </w:t>
      </w:r>
      <w:r>
        <w:rPr/>
        <w:t>amount</w:t>
      </w:r>
      <w:r>
        <w:rPr>
          <w:spacing w:val="-2"/>
        </w:rPr>
        <w:t> </w:t>
      </w:r>
      <w:r>
        <w:rPr/>
        <w:t>of</w:t>
      </w:r>
      <w:r>
        <w:rPr>
          <w:spacing w:val="-3"/>
        </w:rPr>
        <w:t> </w:t>
      </w:r>
      <w:r>
        <w:rPr/>
        <w:t>information</w:t>
      </w:r>
      <w:r>
        <w:rPr>
          <w:spacing w:val="-3"/>
        </w:rPr>
        <w:t> </w:t>
      </w:r>
      <w:r>
        <w:rPr/>
        <w:t>is</w:t>
      </w:r>
      <w:r>
        <w:rPr>
          <w:spacing w:val="-4"/>
        </w:rPr>
        <w:t> </w:t>
      </w:r>
      <w:r>
        <w:rPr/>
        <w:t>more</w:t>
      </w:r>
      <w:r>
        <w:rPr>
          <w:spacing w:val="-3"/>
        </w:rPr>
        <w:t> </w:t>
      </w:r>
      <w:r>
        <w:rPr/>
        <w:t>challenging</w:t>
      </w:r>
      <w:r>
        <w:rPr>
          <w:spacing w:val="-4"/>
        </w:rPr>
        <w:t> </w:t>
      </w:r>
      <w:r>
        <w:rPr/>
        <w:t>for</w:t>
      </w:r>
      <w:r>
        <w:rPr>
          <w:spacing w:val="-2"/>
        </w:rPr>
        <w:t> </w:t>
      </w:r>
      <w:r>
        <w:rPr/>
        <w:t>persons</w:t>
      </w:r>
      <w:r>
        <w:rPr>
          <w:spacing w:val="-2"/>
        </w:rPr>
        <w:t> </w:t>
      </w:r>
      <w:r>
        <w:rPr/>
        <w:t>who</w:t>
      </w:r>
      <w:r>
        <w:rPr>
          <w:spacing w:val="-3"/>
        </w:rPr>
        <w:t> </w:t>
      </w:r>
      <w:r>
        <w:rPr/>
        <w:t>use</w:t>
      </w:r>
      <w:r>
        <w:rPr>
          <w:spacing w:val="-5"/>
        </w:rPr>
        <w:t> </w:t>
      </w:r>
      <w:r>
        <w:rPr/>
        <w:t>tactile reading than for those who use visual reading</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rPr>
      </w:pPr>
      <w:r>
        <w:rPr/>
        <w:drawing>
          <wp:anchor distT="0" distB="0" distL="0" distR="0" allowOverlap="1" layoutInCell="1" locked="0" behindDoc="0" simplePos="0" relativeHeight="0">
            <wp:simplePos x="0" y="0"/>
            <wp:positionH relativeFrom="page">
              <wp:posOffset>971550</wp:posOffset>
            </wp:positionH>
            <wp:positionV relativeFrom="paragraph">
              <wp:posOffset>188979</wp:posOffset>
            </wp:positionV>
            <wp:extent cx="1072514" cy="272415"/>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072514" cy="272415"/>
                    </a:xfrm>
                    <a:prstGeom prst="rect">
                      <a:avLst/>
                    </a:prstGeom>
                  </pic:spPr>
                </pic:pic>
              </a:graphicData>
            </a:graphic>
          </wp:anchor>
        </w:drawing>
      </w:r>
    </w:p>
    <w:p>
      <w:pPr>
        <w:spacing w:after="0"/>
        <w:sectPr>
          <w:type w:val="continuous"/>
          <w:pgSz w:w="12240" w:h="15840"/>
          <w:pgMar w:top="560" w:bottom="280" w:left="620" w:right="1320"/>
        </w:sectPr>
      </w:pPr>
    </w:p>
    <w:p>
      <w:pPr>
        <w:pStyle w:val="BodyText"/>
        <w:spacing w:line="259" w:lineRule="auto" w:before="37"/>
        <w:ind w:left="911" w:right="153"/>
      </w:pPr>
      <w:r>
        <w:rPr/>
        <w:t>For visually impaired individuals, reading</w:t>
      </w:r>
      <w:r>
        <w:rPr>
          <w:spacing w:val="-1"/>
        </w:rPr>
        <w:t> </w:t>
      </w:r>
      <w:r>
        <w:rPr/>
        <w:t>through</w:t>
      </w:r>
      <w:r>
        <w:rPr>
          <w:spacing w:val="-1"/>
        </w:rPr>
        <w:t> </w:t>
      </w:r>
      <w:r>
        <w:rPr/>
        <w:t>tactile signage can</w:t>
      </w:r>
      <w:r>
        <w:rPr>
          <w:spacing w:val="-1"/>
        </w:rPr>
        <w:t> </w:t>
      </w:r>
      <w:r>
        <w:rPr/>
        <w:t>be a slower</w:t>
      </w:r>
      <w:r>
        <w:rPr>
          <w:spacing w:val="-2"/>
        </w:rPr>
        <w:t> </w:t>
      </w:r>
      <w:r>
        <w:rPr/>
        <w:t>process</w:t>
      </w:r>
      <w:r>
        <w:rPr>
          <w:spacing w:val="-3"/>
        </w:rPr>
        <w:t> </w:t>
      </w:r>
      <w:r>
        <w:rPr/>
        <w:t>than</w:t>
      </w:r>
      <w:r>
        <w:rPr>
          <w:spacing w:val="-1"/>
        </w:rPr>
        <w:t> </w:t>
      </w:r>
      <w:r>
        <w:rPr/>
        <w:t>it</w:t>
      </w:r>
      <w:r>
        <w:rPr>
          <w:spacing w:val="-2"/>
        </w:rPr>
        <w:t> </w:t>
      </w:r>
      <w:r>
        <w:rPr/>
        <w:t>would through visually scanning text, because they have to scan each character/letter at a time. There can also</w:t>
      </w:r>
      <w:r>
        <w:rPr>
          <w:spacing w:val="-1"/>
        </w:rPr>
        <w:t> </w:t>
      </w:r>
      <w:r>
        <w:rPr/>
        <w:t>be</w:t>
      </w:r>
      <w:r>
        <w:rPr>
          <w:spacing w:val="-4"/>
        </w:rPr>
        <w:t> </w:t>
      </w:r>
      <w:r>
        <w:rPr/>
        <w:t>some space constraints when</w:t>
      </w:r>
      <w:r>
        <w:rPr>
          <w:spacing w:val="-4"/>
        </w:rPr>
        <w:t> </w:t>
      </w:r>
      <w:r>
        <w:rPr/>
        <w:t>compared</w:t>
      </w:r>
      <w:r>
        <w:rPr>
          <w:spacing w:val="-4"/>
        </w:rPr>
        <w:t> </w:t>
      </w:r>
      <w:r>
        <w:rPr/>
        <w:t>to</w:t>
      </w:r>
      <w:r>
        <w:rPr>
          <w:spacing w:val="-2"/>
        </w:rPr>
        <w:t> </w:t>
      </w:r>
      <w:r>
        <w:rPr/>
        <w:t>printed</w:t>
      </w:r>
      <w:r>
        <w:rPr>
          <w:spacing w:val="-2"/>
        </w:rPr>
        <w:t> </w:t>
      </w:r>
      <w:r>
        <w:rPr/>
        <w:t>text</w:t>
      </w:r>
      <w:r>
        <w:rPr>
          <w:spacing w:val="-3"/>
        </w:rPr>
        <w:t> </w:t>
      </w:r>
      <w:r>
        <w:rPr/>
        <w:t>which</w:t>
      </w:r>
      <w:r>
        <w:rPr>
          <w:spacing w:val="-4"/>
        </w:rPr>
        <w:t> </w:t>
      </w:r>
      <w:r>
        <w:rPr/>
        <w:t>may</w:t>
      </w:r>
      <w:r>
        <w:rPr>
          <w:spacing w:val="-3"/>
        </w:rPr>
        <w:t> </w:t>
      </w:r>
      <w:r>
        <w:rPr/>
        <w:t>make</w:t>
      </w:r>
      <w:r>
        <w:rPr>
          <w:spacing w:val="-3"/>
        </w:rPr>
        <w:t> </w:t>
      </w:r>
      <w:r>
        <w:rPr/>
        <w:t>it</w:t>
      </w:r>
      <w:r>
        <w:rPr>
          <w:spacing w:val="-1"/>
        </w:rPr>
        <w:t> </w:t>
      </w:r>
      <w:r>
        <w:rPr/>
        <w:t>more</w:t>
      </w:r>
      <w:r>
        <w:rPr>
          <w:spacing w:val="-3"/>
        </w:rPr>
        <w:t> </w:t>
      </w:r>
      <w:r>
        <w:rPr/>
        <w:t>challenging</w:t>
      </w:r>
      <w:r>
        <w:rPr>
          <w:spacing w:val="-2"/>
        </w:rPr>
        <w:t> </w:t>
      </w:r>
      <w:r>
        <w:rPr/>
        <w:t>to communicate elaborate content. Whereas, a sighted person could determine where the important information is just by looking.</w:t>
      </w:r>
    </w:p>
    <w:p>
      <w:pPr>
        <w:pStyle w:val="Heading1"/>
        <w:numPr>
          <w:ilvl w:val="0"/>
          <w:numId w:val="1"/>
        </w:numPr>
        <w:tabs>
          <w:tab w:pos="1272" w:val="left" w:leader="none"/>
        </w:tabs>
        <w:spacing w:line="259" w:lineRule="auto" w:before="160" w:after="0"/>
        <w:ind w:left="1271" w:right="181" w:hanging="360"/>
        <w:jc w:val="left"/>
      </w:pPr>
      <w:r>
        <w:rPr/>
        <w:t>A description of how passengers will know to identify themselves or request the booklet, and where</w:t>
      </w:r>
      <w:r>
        <w:rPr>
          <w:spacing w:val="-2"/>
        </w:rPr>
        <w:t> </w:t>
      </w:r>
      <w:r>
        <w:rPr/>
        <w:t>and</w:t>
      </w:r>
      <w:r>
        <w:rPr>
          <w:spacing w:val="-2"/>
        </w:rPr>
        <w:t> </w:t>
      </w:r>
      <w:r>
        <w:rPr/>
        <w:t>how passengers</w:t>
      </w:r>
      <w:r>
        <w:rPr>
          <w:spacing w:val="-1"/>
        </w:rPr>
        <w:t> </w:t>
      </w:r>
      <w:r>
        <w:rPr/>
        <w:t>will</w:t>
      </w:r>
      <w:r>
        <w:rPr>
          <w:spacing w:val="-1"/>
        </w:rPr>
        <w:t> </w:t>
      </w:r>
      <w:r>
        <w:rPr/>
        <w:t>be</w:t>
      </w:r>
      <w:r>
        <w:rPr>
          <w:spacing w:val="-2"/>
        </w:rPr>
        <w:t> </w:t>
      </w:r>
      <w:r>
        <w:rPr/>
        <w:t>provided</w:t>
      </w:r>
      <w:r>
        <w:rPr>
          <w:spacing w:val="-4"/>
        </w:rPr>
        <w:t> </w:t>
      </w:r>
      <w:r>
        <w:rPr/>
        <w:t>with</w:t>
      </w:r>
      <w:r>
        <w:rPr>
          <w:spacing w:val="-4"/>
        </w:rPr>
        <w:t> </w:t>
      </w:r>
      <w:r>
        <w:rPr/>
        <w:t>the</w:t>
      </w:r>
      <w:r>
        <w:rPr>
          <w:spacing w:val="-2"/>
        </w:rPr>
        <w:t> </w:t>
      </w:r>
      <w:r>
        <w:rPr/>
        <w:t>time</w:t>
      </w:r>
      <w:r>
        <w:rPr>
          <w:spacing w:val="-4"/>
        </w:rPr>
        <w:t> </w:t>
      </w:r>
      <w:r>
        <w:rPr/>
        <w:t>and</w:t>
      </w:r>
      <w:r>
        <w:rPr>
          <w:spacing w:val="-2"/>
        </w:rPr>
        <w:t> </w:t>
      </w:r>
      <w:r>
        <w:rPr/>
        <w:t>space</w:t>
      </w:r>
      <w:r>
        <w:rPr>
          <w:spacing w:val="-2"/>
        </w:rPr>
        <w:t> </w:t>
      </w:r>
      <w:r>
        <w:rPr/>
        <w:t>to</w:t>
      </w:r>
      <w:r>
        <w:rPr>
          <w:spacing w:val="-4"/>
        </w:rPr>
        <w:t> </w:t>
      </w:r>
      <w:r>
        <w:rPr/>
        <w:t>read</w:t>
      </w:r>
      <w:r>
        <w:rPr>
          <w:spacing w:val="-2"/>
        </w:rPr>
        <w:t> </w:t>
      </w:r>
      <w:r>
        <w:rPr/>
        <w:t>it.</w:t>
      </w:r>
      <w:r>
        <w:rPr>
          <w:spacing w:val="-4"/>
        </w:rPr>
        <w:t> </w:t>
      </w:r>
      <w:r>
        <w:rPr/>
        <w:t>In</w:t>
      </w:r>
      <w:r>
        <w:rPr>
          <w:spacing w:val="-2"/>
        </w:rPr>
        <w:t> </w:t>
      </w:r>
      <w:r>
        <w:rPr/>
        <w:t>other</w:t>
      </w:r>
      <w:r>
        <w:rPr>
          <w:spacing w:val="-3"/>
        </w:rPr>
        <w:t> </w:t>
      </w:r>
      <w:r>
        <w:rPr/>
        <w:t>words,</w:t>
      </w:r>
      <w:r>
        <w:rPr>
          <w:spacing w:val="-3"/>
        </w:rPr>
        <w:t> </w:t>
      </w:r>
      <w:r>
        <w:rPr/>
        <w:t>is there always an officer stationed at the beginning of the line for primary processing in facilities, and if not, how would a person access the booklet in such situations?</w:t>
      </w:r>
    </w:p>
    <w:p>
      <w:pPr>
        <w:pStyle w:val="BodyText"/>
        <w:spacing w:before="7"/>
        <w:rPr>
          <w:b/>
          <w:sz w:val="23"/>
        </w:rPr>
      </w:pPr>
    </w:p>
    <w:p>
      <w:pPr>
        <w:pStyle w:val="BodyText"/>
        <w:spacing w:line="259" w:lineRule="auto"/>
        <w:ind w:left="911" w:right="136"/>
      </w:pPr>
      <w:r>
        <w:rPr/>
        <w:t>Many transporters will often aid a visually impaired traveller to the special assistance primary line in</w:t>
      </w:r>
      <w:r>
        <w:rPr>
          <w:spacing w:val="40"/>
        </w:rPr>
        <w:t> </w:t>
      </w:r>
      <w:r>
        <w:rPr/>
        <w:t>the CBSA area. Alternatively</w:t>
      </w:r>
      <w:r>
        <w:rPr>
          <w:spacing w:val="40"/>
        </w:rPr>
        <w:t> </w:t>
      </w:r>
      <w:r>
        <w:rPr/>
        <w:t>the traveller can</w:t>
      </w:r>
      <w:r>
        <w:rPr>
          <w:spacing w:val="-3"/>
        </w:rPr>
        <w:t> </w:t>
      </w:r>
      <w:r>
        <w:rPr/>
        <w:t>tell us</w:t>
      </w:r>
      <w:r>
        <w:rPr>
          <w:spacing w:val="-2"/>
        </w:rPr>
        <w:t> </w:t>
      </w:r>
      <w:r>
        <w:rPr/>
        <w:t>that they are</w:t>
      </w:r>
      <w:r>
        <w:rPr>
          <w:spacing w:val="-2"/>
        </w:rPr>
        <w:t> </w:t>
      </w:r>
      <w:r>
        <w:rPr/>
        <w:t>visually impaired and</w:t>
      </w:r>
      <w:r>
        <w:rPr>
          <w:spacing w:val="-2"/>
        </w:rPr>
        <w:t> </w:t>
      </w:r>
      <w:r>
        <w:rPr/>
        <w:t>we</w:t>
      </w:r>
      <w:r>
        <w:rPr>
          <w:spacing w:val="-2"/>
        </w:rPr>
        <w:t> </w:t>
      </w:r>
      <w:r>
        <w:rPr/>
        <w:t>would offer them either to have the information be read to them or we would guide them to a special assistance Primary</w:t>
      </w:r>
      <w:r>
        <w:rPr>
          <w:spacing w:val="-1"/>
        </w:rPr>
        <w:t> </w:t>
      </w:r>
      <w:r>
        <w:rPr/>
        <w:t>Inspection</w:t>
      </w:r>
      <w:r>
        <w:rPr>
          <w:spacing w:val="-3"/>
        </w:rPr>
        <w:t> </w:t>
      </w:r>
      <w:r>
        <w:rPr/>
        <w:t>Line</w:t>
      </w:r>
      <w:r>
        <w:rPr>
          <w:spacing w:val="-4"/>
        </w:rPr>
        <w:t> </w:t>
      </w:r>
      <w:r>
        <w:rPr/>
        <w:t>where</w:t>
      </w:r>
      <w:r>
        <w:rPr>
          <w:spacing w:val="-1"/>
        </w:rPr>
        <w:t> </w:t>
      </w:r>
      <w:r>
        <w:rPr/>
        <w:t>it</w:t>
      </w:r>
      <w:r>
        <w:rPr>
          <w:spacing w:val="-5"/>
        </w:rPr>
        <w:t> </w:t>
      </w:r>
      <w:r>
        <w:rPr/>
        <w:t>would</w:t>
      </w:r>
      <w:r>
        <w:rPr>
          <w:spacing w:val="-3"/>
        </w:rPr>
        <w:t> </w:t>
      </w:r>
      <w:r>
        <w:rPr/>
        <w:t>be</w:t>
      </w:r>
      <w:r>
        <w:rPr>
          <w:spacing w:val="-2"/>
        </w:rPr>
        <w:t> </w:t>
      </w:r>
      <w:r>
        <w:rPr/>
        <w:t>a</w:t>
      </w:r>
      <w:r>
        <w:rPr>
          <w:spacing w:val="-5"/>
        </w:rPr>
        <w:t> </w:t>
      </w:r>
      <w:r>
        <w:rPr/>
        <w:t>quieter</w:t>
      </w:r>
      <w:r>
        <w:rPr>
          <w:spacing w:val="-5"/>
        </w:rPr>
        <w:t> </w:t>
      </w:r>
      <w:r>
        <w:rPr/>
        <w:t>area</w:t>
      </w:r>
      <w:r>
        <w:rPr>
          <w:spacing w:val="-1"/>
        </w:rPr>
        <w:t> </w:t>
      </w:r>
      <w:r>
        <w:rPr/>
        <w:t>to</w:t>
      </w:r>
      <w:r>
        <w:rPr>
          <w:spacing w:val="-3"/>
        </w:rPr>
        <w:t> </w:t>
      </w:r>
      <w:r>
        <w:rPr/>
        <w:t>make</w:t>
      </w:r>
      <w:r>
        <w:rPr>
          <w:spacing w:val="-1"/>
        </w:rPr>
        <w:t> </w:t>
      </w:r>
      <w:r>
        <w:rPr/>
        <w:t>it</w:t>
      </w:r>
      <w:r>
        <w:rPr>
          <w:spacing w:val="-4"/>
        </w:rPr>
        <w:t> </w:t>
      </w:r>
      <w:r>
        <w:rPr/>
        <w:t>easy</w:t>
      </w:r>
      <w:r>
        <w:rPr>
          <w:spacing w:val="-4"/>
        </w:rPr>
        <w:t> </w:t>
      </w:r>
      <w:r>
        <w:rPr/>
        <w:t>to</w:t>
      </w:r>
      <w:r>
        <w:rPr>
          <w:spacing w:val="-1"/>
        </w:rPr>
        <w:t> </w:t>
      </w:r>
      <w:r>
        <w:rPr/>
        <w:t>communicate.</w:t>
      </w:r>
      <w:r>
        <w:rPr>
          <w:spacing w:val="-4"/>
        </w:rPr>
        <w:t> </w:t>
      </w:r>
      <w:r>
        <w:rPr/>
        <w:t>This</w:t>
      </w:r>
      <w:r>
        <w:rPr>
          <w:spacing w:val="-2"/>
        </w:rPr>
        <w:t> </w:t>
      </w:r>
      <w:r>
        <w:rPr/>
        <w:t>is</w:t>
      </w:r>
      <w:r>
        <w:rPr>
          <w:spacing w:val="-4"/>
        </w:rPr>
        <w:t> </w:t>
      </w:r>
      <w:r>
        <w:rPr/>
        <w:t>where the binder would be provided in case the visually impaired person wanted to read for themselves in Braille. Braille users differ in the way they read, some</w:t>
      </w:r>
      <w:r>
        <w:rPr>
          <w:spacing w:val="-1"/>
        </w:rPr>
        <w:t> </w:t>
      </w:r>
      <w:r>
        <w:rPr/>
        <w:t>are more efficient than others where they prefer using two hands instead of one. As a result, the binder would be required to be placed on a desk or a raised platform</w:t>
      </w:r>
      <w:r>
        <w:rPr>
          <w:spacing w:val="-2"/>
        </w:rPr>
        <w:t> </w:t>
      </w:r>
      <w:r>
        <w:rPr/>
        <w:t>to accommodate</w:t>
      </w:r>
      <w:r>
        <w:rPr>
          <w:spacing w:val="-2"/>
        </w:rPr>
        <w:t> </w:t>
      </w:r>
      <w:r>
        <w:rPr/>
        <w:t>two handed reading, along</w:t>
      </w:r>
      <w:r>
        <w:rPr>
          <w:spacing w:val="-1"/>
        </w:rPr>
        <w:t> </w:t>
      </w:r>
      <w:r>
        <w:rPr/>
        <w:t>with all</w:t>
      </w:r>
      <w:r>
        <w:rPr>
          <w:spacing w:val="-1"/>
        </w:rPr>
        <w:t> </w:t>
      </w:r>
      <w:r>
        <w:rPr/>
        <w:t>the traveler's personal</w:t>
      </w:r>
      <w:r>
        <w:rPr>
          <w:spacing w:val="-3"/>
        </w:rPr>
        <w:t> </w:t>
      </w:r>
      <w:r>
        <w:rPr/>
        <w:t>belongings.</w:t>
      </w:r>
    </w:p>
    <w:p>
      <w:pPr>
        <w:pStyle w:val="Heading1"/>
        <w:numPr>
          <w:ilvl w:val="0"/>
          <w:numId w:val="1"/>
        </w:numPr>
        <w:tabs>
          <w:tab w:pos="1272" w:val="left" w:leader="none"/>
        </w:tabs>
        <w:spacing w:line="259" w:lineRule="auto" w:before="159" w:after="0"/>
        <w:ind w:left="1271" w:right="264" w:hanging="360"/>
        <w:jc w:val="left"/>
      </w:pPr>
      <w:r>
        <w:rPr/>
        <w:t>In</w:t>
      </w:r>
      <w:r>
        <w:rPr>
          <w:spacing w:val="-3"/>
        </w:rPr>
        <w:t> </w:t>
      </w:r>
      <w:r>
        <w:rPr/>
        <w:t>situations</w:t>
      </w:r>
      <w:r>
        <w:rPr>
          <w:spacing w:val="-4"/>
        </w:rPr>
        <w:t> </w:t>
      </w:r>
      <w:r>
        <w:rPr/>
        <w:t>where</w:t>
      </w:r>
      <w:r>
        <w:rPr>
          <w:spacing w:val="-3"/>
        </w:rPr>
        <w:t> </w:t>
      </w:r>
      <w:r>
        <w:rPr/>
        <w:t>a</w:t>
      </w:r>
      <w:r>
        <w:rPr>
          <w:spacing w:val="-2"/>
        </w:rPr>
        <w:t> </w:t>
      </w:r>
      <w:r>
        <w:rPr/>
        <w:t>passenger</w:t>
      </w:r>
      <w:r>
        <w:rPr>
          <w:spacing w:val="-2"/>
        </w:rPr>
        <w:t> </w:t>
      </w:r>
      <w:r>
        <w:rPr/>
        <w:t>prefers</w:t>
      </w:r>
      <w:r>
        <w:rPr>
          <w:spacing w:val="-4"/>
        </w:rPr>
        <w:t> </w:t>
      </w:r>
      <w:r>
        <w:rPr/>
        <w:t>that</w:t>
      </w:r>
      <w:r>
        <w:rPr>
          <w:spacing w:val="-2"/>
        </w:rPr>
        <w:t> </w:t>
      </w:r>
      <w:r>
        <w:rPr/>
        <w:t>the</w:t>
      </w:r>
      <w:r>
        <w:rPr>
          <w:spacing w:val="-5"/>
        </w:rPr>
        <w:t> </w:t>
      </w:r>
      <w:r>
        <w:rPr/>
        <w:t>information</w:t>
      </w:r>
      <w:r>
        <w:rPr>
          <w:spacing w:val="-3"/>
        </w:rPr>
        <w:t> </w:t>
      </w:r>
      <w:r>
        <w:rPr/>
        <w:t>be</w:t>
      </w:r>
      <w:r>
        <w:rPr>
          <w:spacing w:val="-3"/>
        </w:rPr>
        <w:t> </w:t>
      </w:r>
      <w:r>
        <w:rPr/>
        <w:t>read</w:t>
      </w:r>
      <w:r>
        <w:rPr>
          <w:spacing w:val="-3"/>
        </w:rPr>
        <w:t> </w:t>
      </w:r>
      <w:r>
        <w:rPr/>
        <w:t>to</w:t>
      </w:r>
      <w:r>
        <w:rPr>
          <w:spacing w:val="-5"/>
        </w:rPr>
        <w:t> </w:t>
      </w:r>
      <w:r>
        <w:rPr/>
        <w:t>them,</w:t>
      </w:r>
      <w:r>
        <w:rPr>
          <w:spacing w:val="-4"/>
        </w:rPr>
        <w:t> </w:t>
      </w:r>
      <w:r>
        <w:rPr/>
        <w:t>how</w:t>
      </w:r>
      <w:r>
        <w:rPr>
          <w:spacing w:val="-1"/>
        </w:rPr>
        <w:t> </w:t>
      </w:r>
      <w:r>
        <w:rPr/>
        <w:t>will</w:t>
      </w:r>
      <w:r>
        <w:rPr>
          <w:spacing w:val="-2"/>
        </w:rPr>
        <w:t> </w:t>
      </w:r>
      <w:r>
        <w:rPr/>
        <w:t>a</w:t>
      </w:r>
      <w:r>
        <w:rPr>
          <w:spacing w:val="-2"/>
        </w:rPr>
        <w:t> </w:t>
      </w:r>
      <w:r>
        <w:rPr/>
        <w:t>person know to request this service?</w:t>
      </w:r>
    </w:p>
    <w:p>
      <w:pPr>
        <w:pStyle w:val="BodyText"/>
        <w:spacing w:before="8"/>
        <w:rPr>
          <w:b/>
          <w:sz w:val="23"/>
        </w:rPr>
      </w:pPr>
    </w:p>
    <w:p>
      <w:pPr>
        <w:pStyle w:val="BodyText"/>
        <w:spacing w:line="259" w:lineRule="auto"/>
        <w:ind w:left="911" w:right="153"/>
      </w:pPr>
      <w:r>
        <w:rPr/>
        <w:t>The Border Service Officer (BSO) would offer the traveler options once they know that the traveler is visually impaired. Current training and information products that the CBSA has developed to inform BSOs of their responsibilities under the </w:t>
      </w:r>
      <w:r>
        <w:rPr>
          <w:i/>
        </w:rPr>
        <w:t>Accessible Transportation for Persons with Disabilities</w:t>
      </w:r>
      <w:r>
        <w:rPr>
          <w:i/>
        </w:rPr>
        <w:t> Regulations</w:t>
      </w:r>
      <w:r>
        <w:rPr>
          <w:i/>
          <w:spacing w:val="-2"/>
        </w:rPr>
        <w:t> </w:t>
      </w:r>
      <w:r>
        <w:rPr/>
        <w:t>(ATPDR)</w:t>
      </w:r>
      <w:r>
        <w:rPr>
          <w:spacing w:val="-5"/>
        </w:rPr>
        <w:t> </w:t>
      </w:r>
      <w:r>
        <w:rPr/>
        <w:t>will</w:t>
      </w:r>
      <w:r>
        <w:rPr>
          <w:spacing w:val="-3"/>
        </w:rPr>
        <w:t> </w:t>
      </w:r>
      <w:r>
        <w:rPr/>
        <w:t>be</w:t>
      </w:r>
      <w:r>
        <w:rPr>
          <w:spacing w:val="-2"/>
        </w:rPr>
        <w:t> </w:t>
      </w:r>
      <w:r>
        <w:rPr/>
        <w:t>revised</w:t>
      </w:r>
      <w:r>
        <w:rPr>
          <w:spacing w:val="-6"/>
        </w:rPr>
        <w:t> </w:t>
      </w:r>
      <w:r>
        <w:rPr/>
        <w:t>to</w:t>
      </w:r>
      <w:r>
        <w:rPr>
          <w:spacing w:val="-4"/>
        </w:rPr>
        <w:t> </w:t>
      </w:r>
      <w:r>
        <w:rPr/>
        <w:t>include</w:t>
      </w:r>
      <w:r>
        <w:rPr>
          <w:spacing w:val="-2"/>
        </w:rPr>
        <w:t> </w:t>
      </w:r>
      <w:r>
        <w:rPr/>
        <w:t>information</w:t>
      </w:r>
      <w:r>
        <w:rPr>
          <w:spacing w:val="-4"/>
        </w:rPr>
        <w:t> </w:t>
      </w:r>
      <w:r>
        <w:rPr/>
        <w:t>regarding</w:t>
      </w:r>
      <w:r>
        <w:rPr>
          <w:spacing w:val="-4"/>
        </w:rPr>
        <w:t> </w:t>
      </w:r>
      <w:r>
        <w:rPr/>
        <w:t>the</w:t>
      </w:r>
      <w:r>
        <w:rPr>
          <w:spacing w:val="-2"/>
        </w:rPr>
        <w:t> </w:t>
      </w:r>
      <w:r>
        <w:rPr/>
        <w:t>new</w:t>
      </w:r>
      <w:r>
        <w:rPr>
          <w:spacing w:val="-2"/>
        </w:rPr>
        <w:t> </w:t>
      </w:r>
      <w:r>
        <w:rPr/>
        <w:t>alternative</w:t>
      </w:r>
      <w:r>
        <w:rPr>
          <w:spacing w:val="-2"/>
        </w:rPr>
        <w:t> </w:t>
      </w:r>
      <w:r>
        <w:rPr/>
        <w:t>product</w:t>
      </w:r>
      <w:r>
        <w:rPr>
          <w:spacing w:val="-3"/>
        </w:rPr>
        <w:t> </w:t>
      </w:r>
      <w:r>
        <w:rPr/>
        <w:t>and outline its use. The CBSA will also ensure that public-facing web content is updated and reach out to transporters through established working groups to inform them of this new product available to visually impaired travellers and encourage them to share this information with their passengers.</w:t>
      </w:r>
    </w:p>
    <w:p>
      <w:pPr>
        <w:pStyle w:val="Heading1"/>
        <w:numPr>
          <w:ilvl w:val="0"/>
          <w:numId w:val="1"/>
        </w:numPr>
        <w:tabs>
          <w:tab w:pos="1272" w:val="left" w:leader="none"/>
        </w:tabs>
        <w:spacing w:line="259" w:lineRule="auto" w:before="159" w:after="0"/>
        <w:ind w:left="1271" w:right="172" w:hanging="360"/>
        <w:jc w:val="left"/>
      </w:pPr>
      <w:r>
        <w:rPr/>
        <w:t>A</w:t>
      </w:r>
      <w:r>
        <w:rPr>
          <w:spacing w:val="-1"/>
        </w:rPr>
        <w:t> </w:t>
      </w:r>
      <w:r>
        <w:rPr/>
        <w:t>description</w:t>
      </w:r>
      <w:r>
        <w:rPr>
          <w:spacing w:val="-3"/>
        </w:rPr>
        <w:t> </w:t>
      </w:r>
      <w:r>
        <w:rPr/>
        <w:t>of</w:t>
      </w:r>
      <w:r>
        <w:rPr>
          <w:spacing w:val="-3"/>
        </w:rPr>
        <w:t> </w:t>
      </w:r>
      <w:r>
        <w:rPr/>
        <w:t>how</w:t>
      </w:r>
      <w:r>
        <w:rPr>
          <w:spacing w:val="-1"/>
        </w:rPr>
        <w:t> </w:t>
      </w:r>
      <w:r>
        <w:rPr/>
        <w:t>the</w:t>
      </w:r>
      <w:r>
        <w:rPr>
          <w:spacing w:val="-3"/>
        </w:rPr>
        <w:t> </w:t>
      </w:r>
      <w:r>
        <w:rPr/>
        <w:t>booklets</w:t>
      </w:r>
      <w:r>
        <w:rPr>
          <w:spacing w:val="-2"/>
        </w:rPr>
        <w:t> </w:t>
      </w:r>
      <w:r>
        <w:rPr/>
        <w:t>will</w:t>
      </w:r>
      <w:r>
        <w:rPr>
          <w:spacing w:val="-2"/>
        </w:rPr>
        <w:t> </w:t>
      </w:r>
      <w:r>
        <w:rPr/>
        <w:t>be</w:t>
      </w:r>
      <w:r>
        <w:rPr>
          <w:spacing w:val="-5"/>
        </w:rPr>
        <w:t> </w:t>
      </w:r>
      <w:r>
        <w:rPr/>
        <w:t>introduced:</w:t>
      </w:r>
      <w:r>
        <w:rPr>
          <w:spacing w:val="-3"/>
        </w:rPr>
        <w:t> </w:t>
      </w:r>
      <w:r>
        <w:rPr/>
        <w:t>will</w:t>
      </w:r>
      <w:r>
        <w:rPr>
          <w:spacing w:val="-4"/>
        </w:rPr>
        <w:t> </w:t>
      </w:r>
      <w:r>
        <w:rPr/>
        <w:t>all</w:t>
      </w:r>
      <w:r>
        <w:rPr>
          <w:spacing w:val="-3"/>
        </w:rPr>
        <w:t> </w:t>
      </w:r>
      <w:r>
        <w:rPr/>
        <w:t>facilities receive</w:t>
      </w:r>
      <w:r>
        <w:rPr>
          <w:spacing w:val="-3"/>
        </w:rPr>
        <w:t> </w:t>
      </w:r>
      <w:r>
        <w:rPr/>
        <w:t>it</w:t>
      </w:r>
      <w:r>
        <w:rPr>
          <w:spacing w:val="-6"/>
        </w:rPr>
        <w:t> </w:t>
      </w:r>
      <w:r>
        <w:rPr/>
        <w:t>at</w:t>
      </w:r>
      <w:r>
        <w:rPr>
          <w:spacing w:val="-2"/>
        </w:rPr>
        <w:t> </w:t>
      </w:r>
      <w:r>
        <w:rPr/>
        <w:t>the</w:t>
      </w:r>
      <w:r>
        <w:rPr>
          <w:spacing w:val="-3"/>
        </w:rPr>
        <w:t> </w:t>
      </w:r>
      <w:r>
        <w:rPr/>
        <w:t>same</w:t>
      </w:r>
      <w:r>
        <w:rPr>
          <w:spacing w:val="-3"/>
        </w:rPr>
        <w:t> </w:t>
      </w:r>
      <w:r>
        <w:rPr/>
        <w:t>time, or will certain facilities be prioritized?</w:t>
      </w:r>
    </w:p>
    <w:p>
      <w:pPr>
        <w:pStyle w:val="BodyText"/>
        <w:spacing w:before="11"/>
        <w:rPr>
          <w:b/>
          <w:sz w:val="23"/>
        </w:rPr>
      </w:pPr>
    </w:p>
    <w:p>
      <w:pPr>
        <w:pStyle w:val="BodyText"/>
        <w:spacing w:line="259" w:lineRule="auto"/>
        <w:ind w:left="911" w:right="207"/>
      </w:pPr>
      <w:r>
        <w:rPr/>
        <w:t>The</w:t>
      </w:r>
      <w:r>
        <w:rPr>
          <w:spacing w:val="-2"/>
        </w:rPr>
        <w:t> </w:t>
      </w:r>
      <w:r>
        <w:rPr/>
        <w:t>plan</w:t>
      </w:r>
      <w:r>
        <w:rPr>
          <w:spacing w:val="-4"/>
        </w:rPr>
        <w:t> </w:t>
      </w:r>
      <w:r>
        <w:rPr/>
        <w:t>is</w:t>
      </w:r>
      <w:r>
        <w:rPr>
          <w:spacing w:val="-2"/>
        </w:rPr>
        <w:t> </w:t>
      </w:r>
      <w:r>
        <w:rPr/>
        <w:t>to</w:t>
      </w:r>
      <w:r>
        <w:rPr>
          <w:spacing w:val="-2"/>
        </w:rPr>
        <w:t> </w:t>
      </w:r>
      <w:r>
        <w:rPr/>
        <w:t>introduce</w:t>
      </w:r>
      <w:r>
        <w:rPr>
          <w:spacing w:val="-2"/>
        </w:rPr>
        <w:t> </w:t>
      </w:r>
      <w:r>
        <w:rPr/>
        <w:t>the</w:t>
      </w:r>
      <w:r>
        <w:rPr>
          <w:spacing w:val="-2"/>
        </w:rPr>
        <w:t> </w:t>
      </w:r>
      <w:r>
        <w:rPr/>
        <w:t>booklets</w:t>
      </w:r>
      <w:r>
        <w:rPr>
          <w:spacing w:val="-2"/>
        </w:rPr>
        <w:t> </w:t>
      </w:r>
      <w:r>
        <w:rPr/>
        <w:t>to</w:t>
      </w:r>
      <w:r>
        <w:rPr>
          <w:spacing w:val="-3"/>
        </w:rPr>
        <w:t> </w:t>
      </w:r>
      <w:r>
        <w:rPr/>
        <w:t>all</w:t>
      </w:r>
      <w:r>
        <w:rPr>
          <w:spacing w:val="-3"/>
        </w:rPr>
        <w:t> </w:t>
      </w:r>
      <w:r>
        <w:rPr/>
        <w:t>CBSA</w:t>
      </w:r>
      <w:r>
        <w:rPr>
          <w:spacing w:val="-3"/>
        </w:rPr>
        <w:t> </w:t>
      </w:r>
      <w:r>
        <w:rPr/>
        <w:t>facilities</w:t>
      </w:r>
      <w:r>
        <w:rPr>
          <w:spacing w:val="-2"/>
        </w:rPr>
        <w:t> </w:t>
      </w:r>
      <w:r>
        <w:rPr/>
        <w:t>that</w:t>
      </w:r>
      <w:r>
        <w:rPr>
          <w:spacing w:val="-2"/>
        </w:rPr>
        <w:t> </w:t>
      </w:r>
      <w:r>
        <w:rPr/>
        <w:t>have</w:t>
      </w:r>
      <w:r>
        <w:rPr>
          <w:spacing w:val="-2"/>
        </w:rPr>
        <w:t> </w:t>
      </w:r>
      <w:r>
        <w:rPr/>
        <w:t>been</w:t>
      </w:r>
      <w:r>
        <w:rPr>
          <w:spacing w:val="-2"/>
        </w:rPr>
        <w:t> </w:t>
      </w:r>
      <w:r>
        <w:rPr/>
        <w:t>identified</w:t>
      </w:r>
      <w:r>
        <w:rPr>
          <w:spacing w:val="-2"/>
        </w:rPr>
        <w:t> </w:t>
      </w:r>
      <w:r>
        <w:rPr/>
        <w:t>as</w:t>
      </w:r>
      <w:r>
        <w:rPr>
          <w:spacing w:val="-2"/>
        </w:rPr>
        <w:t> </w:t>
      </w:r>
      <w:r>
        <w:rPr/>
        <w:t>requiring</w:t>
      </w:r>
      <w:r>
        <w:rPr>
          <w:spacing w:val="-3"/>
        </w:rPr>
        <w:t> </w:t>
      </w:r>
      <w:r>
        <w:rPr/>
        <w:t>them, at the</w:t>
      </w:r>
      <w:r>
        <w:rPr>
          <w:spacing w:val="-2"/>
        </w:rPr>
        <w:t> </w:t>
      </w:r>
      <w:r>
        <w:rPr/>
        <w:t>same time. There will be two copies printed in</w:t>
      </w:r>
      <w:r>
        <w:rPr>
          <w:spacing w:val="-3"/>
        </w:rPr>
        <w:t> </w:t>
      </w:r>
      <w:r>
        <w:rPr/>
        <w:t>each language so that</w:t>
      </w:r>
      <w:r>
        <w:rPr>
          <w:spacing w:val="-2"/>
        </w:rPr>
        <w:t> </w:t>
      </w:r>
      <w:r>
        <w:rPr/>
        <w:t>each facility has</w:t>
      </w:r>
      <w:r>
        <w:rPr>
          <w:spacing w:val="-3"/>
        </w:rPr>
        <w:t> </w:t>
      </w:r>
      <w:r>
        <w:rPr/>
        <w:t>2 English booklets and 2 French booklets, ensuring there is always a back-up copy that can be used while a replacement copy is ordered in the event one is lost or damaged.</w:t>
      </w:r>
    </w:p>
    <w:p>
      <w:pPr>
        <w:pStyle w:val="Heading1"/>
        <w:numPr>
          <w:ilvl w:val="0"/>
          <w:numId w:val="1"/>
        </w:numPr>
        <w:tabs>
          <w:tab w:pos="1272" w:val="left" w:leader="none"/>
        </w:tabs>
        <w:spacing w:line="259" w:lineRule="auto" w:before="157" w:after="0"/>
        <w:ind w:left="1271" w:right="302" w:hanging="360"/>
        <w:jc w:val="left"/>
      </w:pPr>
      <w:r>
        <w:rPr/>
        <w:t>Will</w:t>
      </w:r>
      <w:r>
        <w:rPr>
          <w:spacing w:val="-4"/>
        </w:rPr>
        <w:t> </w:t>
      </w:r>
      <w:r>
        <w:rPr/>
        <w:t>the</w:t>
      </w:r>
      <w:r>
        <w:rPr>
          <w:spacing w:val="-3"/>
        </w:rPr>
        <w:t> </w:t>
      </w:r>
      <w:r>
        <w:rPr/>
        <w:t>implementation</w:t>
      </w:r>
      <w:r>
        <w:rPr>
          <w:spacing w:val="-3"/>
        </w:rPr>
        <w:t> </w:t>
      </w:r>
      <w:r>
        <w:rPr/>
        <w:t>plan</w:t>
      </w:r>
      <w:r>
        <w:rPr>
          <w:spacing w:val="-3"/>
        </w:rPr>
        <w:t> </w:t>
      </w:r>
      <w:r>
        <w:rPr/>
        <w:t>of</w:t>
      </w:r>
      <w:r>
        <w:rPr>
          <w:spacing w:val="-3"/>
        </w:rPr>
        <w:t> </w:t>
      </w:r>
      <w:r>
        <w:rPr/>
        <w:t>the</w:t>
      </w:r>
      <w:r>
        <w:rPr>
          <w:spacing w:val="-3"/>
        </w:rPr>
        <w:t> </w:t>
      </w:r>
      <w:r>
        <w:rPr/>
        <w:t>tactile</w:t>
      </w:r>
      <w:r>
        <w:rPr>
          <w:spacing w:val="-3"/>
        </w:rPr>
        <w:t> </w:t>
      </w:r>
      <w:r>
        <w:rPr/>
        <w:t>booklet</w:t>
      </w:r>
      <w:r>
        <w:rPr>
          <w:spacing w:val="-2"/>
        </w:rPr>
        <w:t> </w:t>
      </w:r>
      <w:r>
        <w:rPr/>
        <w:t>be</w:t>
      </w:r>
      <w:r>
        <w:rPr>
          <w:spacing w:val="-3"/>
        </w:rPr>
        <w:t> </w:t>
      </w:r>
      <w:r>
        <w:rPr/>
        <w:t>accompanied by</w:t>
      </w:r>
      <w:r>
        <w:rPr>
          <w:spacing w:val="-4"/>
        </w:rPr>
        <w:t> </w:t>
      </w:r>
      <w:r>
        <w:rPr/>
        <w:t>training</w:t>
      </w:r>
      <w:r>
        <w:rPr>
          <w:spacing w:val="-4"/>
        </w:rPr>
        <w:t> </w:t>
      </w:r>
      <w:r>
        <w:rPr/>
        <w:t>and</w:t>
      </w:r>
      <w:r>
        <w:rPr>
          <w:spacing w:val="-3"/>
        </w:rPr>
        <w:t> </w:t>
      </w:r>
      <w:r>
        <w:rPr/>
        <w:t>reflected</w:t>
      </w:r>
      <w:r>
        <w:rPr>
          <w:spacing w:val="-6"/>
        </w:rPr>
        <w:t> </w:t>
      </w:r>
      <w:r>
        <w:rPr/>
        <w:t>in the CBSA’s Standard Operating Procedures?</w:t>
      </w:r>
    </w:p>
    <w:p>
      <w:pPr>
        <w:spacing w:after="0" w:line="259" w:lineRule="auto"/>
        <w:jc w:val="left"/>
        <w:sectPr>
          <w:footerReference w:type="default" r:id="rId7"/>
          <w:pgSz w:w="12240" w:h="15840"/>
          <w:pgMar w:footer="815" w:header="0" w:top="1820" w:bottom="1000" w:left="620" w:right="1320"/>
          <w:pgNumType w:start="2"/>
        </w:sectPr>
      </w:pPr>
    </w:p>
    <w:p>
      <w:pPr>
        <w:pStyle w:val="BodyText"/>
        <w:spacing w:line="259" w:lineRule="auto" w:before="37"/>
        <w:ind w:left="911" w:right="108"/>
      </w:pPr>
      <w:r>
        <w:rPr/>
        <w:t>The CBSA currently has a mandatory training course, Accessible Transportation Obligations, that provides participants with the knowledge of what their responsibilities are in regards to the ATPDR, including the awareness of a set of specific and legally binding accessibility requirements on services, technical standards for equipment, communications, training, and security and border screening. This course is currently up for review and the CBSA will update the course to include specific information regarding the booklets and their use. There is an opportunity to include details in multiple sections of the course as it pertains to identifying and assisting travellers who are visually impaired. Prior to the booklets</w:t>
      </w:r>
      <w:r>
        <w:rPr>
          <w:spacing w:val="-4"/>
        </w:rPr>
        <w:t> </w:t>
      </w:r>
      <w:r>
        <w:rPr/>
        <w:t>being</w:t>
      </w:r>
      <w:r>
        <w:rPr>
          <w:spacing w:val="-2"/>
        </w:rPr>
        <w:t> </w:t>
      </w:r>
      <w:r>
        <w:rPr/>
        <w:t>distributed</w:t>
      </w:r>
      <w:r>
        <w:rPr>
          <w:spacing w:val="-4"/>
        </w:rPr>
        <w:t> </w:t>
      </w:r>
      <w:r>
        <w:rPr/>
        <w:t>an</w:t>
      </w:r>
      <w:r>
        <w:rPr>
          <w:spacing w:val="-2"/>
        </w:rPr>
        <w:t> </w:t>
      </w:r>
      <w:r>
        <w:rPr/>
        <w:t>Operational</w:t>
      </w:r>
      <w:r>
        <w:rPr>
          <w:spacing w:val="-1"/>
        </w:rPr>
        <w:t> </w:t>
      </w:r>
      <w:r>
        <w:rPr/>
        <w:t>Bulletin</w:t>
      </w:r>
      <w:r>
        <w:rPr>
          <w:spacing w:val="-5"/>
        </w:rPr>
        <w:t> </w:t>
      </w:r>
      <w:r>
        <w:rPr/>
        <w:t>will</w:t>
      </w:r>
      <w:r>
        <w:rPr>
          <w:spacing w:val="-4"/>
        </w:rPr>
        <w:t> </w:t>
      </w:r>
      <w:r>
        <w:rPr/>
        <w:t>be</w:t>
      </w:r>
      <w:r>
        <w:rPr>
          <w:spacing w:val="-1"/>
        </w:rPr>
        <w:t> </w:t>
      </w:r>
      <w:r>
        <w:rPr/>
        <w:t>distributed</w:t>
      </w:r>
      <w:r>
        <w:rPr>
          <w:spacing w:val="-4"/>
        </w:rPr>
        <w:t> </w:t>
      </w:r>
      <w:r>
        <w:rPr/>
        <w:t>to</w:t>
      </w:r>
      <w:r>
        <w:rPr>
          <w:spacing w:val="-2"/>
        </w:rPr>
        <w:t> </w:t>
      </w:r>
      <w:r>
        <w:rPr/>
        <w:t>all</w:t>
      </w:r>
      <w:r>
        <w:rPr>
          <w:spacing w:val="-1"/>
        </w:rPr>
        <w:t> </w:t>
      </w:r>
      <w:r>
        <w:rPr/>
        <w:t>BSOs</w:t>
      </w:r>
      <w:r>
        <w:rPr>
          <w:spacing w:val="-4"/>
        </w:rPr>
        <w:t> </w:t>
      </w:r>
      <w:r>
        <w:rPr/>
        <w:t>to</w:t>
      </w:r>
      <w:r>
        <w:rPr>
          <w:spacing w:val="-2"/>
        </w:rPr>
        <w:t> </w:t>
      </w:r>
      <w:r>
        <w:rPr/>
        <w:t>make them aware</w:t>
      </w:r>
      <w:r>
        <w:rPr>
          <w:spacing w:val="-3"/>
        </w:rPr>
        <w:t> </w:t>
      </w:r>
      <w:r>
        <w:rPr/>
        <w:t>of the booklet and how it is to be used. In addition, the CBSA Standard Operating Procedures, currently located in the People Processing Manual, Part 1 Chapter 4 section regarding assisting persons with visual impairment, will be updated to outline the use of the booklet.</w:t>
      </w:r>
    </w:p>
    <w:p>
      <w:pPr>
        <w:pStyle w:val="Heading1"/>
        <w:numPr>
          <w:ilvl w:val="0"/>
          <w:numId w:val="1"/>
        </w:numPr>
        <w:tabs>
          <w:tab w:pos="1272" w:val="left" w:leader="none"/>
        </w:tabs>
        <w:spacing w:line="259" w:lineRule="auto" w:before="158" w:after="0"/>
        <w:ind w:left="1271" w:right="186" w:hanging="360"/>
        <w:jc w:val="left"/>
      </w:pPr>
      <w:r>
        <w:rPr/>
        <w:t>A copy of any supporting letters the CBSA has to substantiate the statement that the Canadian National Institute for the Blind (CNIB), Accessibility Standards Canada, the Canadian Air Transport</w:t>
      </w:r>
      <w:r>
        <w:rPr>
          <w:spacing w:val="-3"/>
        </w:rPr>
        <w:t> </w:t>
      </w:r>
      <w:r>
        <w:rPr/>
        <w:t>Security</w:t>
      </w:r>
      <w:r>
        <w:rPr>
          <w:spacing w:val="-4"/>
        </w:rPr>
        <w:t> </w:t>
      </w:r>
      <w:r>
        <w:rPr/>
        <w:t>Authority</w:t>
      </w:r>
      <w:r>
        <w:rPr>
          <w:spacing w:val="-2"/>
        </w:rPr>
        <w:t> </w:t>
      </w:r>
      <w:r>
        <w:rPr/>
        <w:t>and</w:t>
      </w:r>
      <w:r>
        <w:rPr>
          <w:spacing w:val="-4"/>
        </w:rPr>
        <w:t> </w:t>
      </w:r>
      <w:r>
        <w:rPr/>
        <w:t>the</w:t>
      </w:r>
      <w:r>
        <w:rPr>
          <w:spacing w:val="-4"/>
        </w:rPr>
        <w:t> </w:t>
      </w:r>
      <w:r>
        <w:rPr/>
        <w:t>Treasury</w:t>
      </w:r>
      <w:r>
        <w:rPr>
          <w:spacing w:val="-5"/>
        </w:rPr>
        <w:t> </w:t>
      </w:r>
      <w:r>
        <w:rPr/>
        <w:t>Board</w:t>
      </w:r>
      <w:r>
        <w:rPr>
          <w:spacing w:val="-6"/>
        </w:rPr>
        <w:t> </w:t>
      </w:r>
      <w:r>
        <w:rPr/>
        <w:t>of</w:t>
      </w:r>
      <w:r>
        <w:rPr>
          <w:spacing w:val="-4"/>
        </w:rPr>
        <w:t> </w:t>
      </w:r>
      <w:r>
        <w:rPr/>
        <w:t>Canada</w:t>
      </w:r>
      <w:r>
        <w:rPr>
          <w:spacing w:val="-4"/>
        </w:rPr>
        <w:t> </w:t>
      </w:r>
      <w:r>
        <w:rPr/>
        <w:t>Secretariat</w:t>
      </w:r>
      <w:r>
        <w:rPr>
          <w:spacing w:val="-5"/>
        </w:rPr>
        <w:t> </w:t>
      </w:r>
      <w:r>
        <w:rPr/>
        <w:t>considered</w:t>
      </w:r>
      <w:r>
        <w:rPr>
          <w:spacing w:val="-4"/>
        </w:rPr>
        <w:t> </w:t>
      </w:r>
      <w:r>
        <w:rPr/>
        <w:t>the</w:t>
      </w:r>
      <w:r>
        <w:rPr>
          <w:spacing w:val="-4"/>
        </w:rPr>
        <w:t> </w:t>
      </w:r>
      <w:r>
        <w:rPr/>
        <w:t>tactile booklet to be “a positive advancement in quickly and easily providing regulatory information to those with visual impairment”.</w:t>
      </w:r>
    </w:p>
    <w:p>
      <w:pPr>
        <w:pStyle w:val="BodyText"/>
        <w:spacing w:before="9"/>
        <w:rPr>
          <w:b/>
          <w:sz w:val="23"/>
        </w:rPr>
      </w:pPr>
    </w:p>
    <w:p>
      <w:pPr>
        <w:pStyle w:val="BodyText"/>
        <w:spacing w:line="259" w:lineRule="auto"/>
        <w:ind w:left="911" w:right="153"/>
      </w:pPr>
      <w:r>
        <w:rPr/>
        <w:t>Attached are letters of support from the Treasury Board of Canada Secretariat, the Canadian Air Transport Security Authority and Accessibility Standards Canada. Though the CNIB is supportive of the product</w:t>
      </w:r>
      <w:r>
        <w:rPr>
          <w:spacing w:val="-1"/>
        </w:rPr>
        <w:t> </w:t>
      </w:r>
      <w:r>
        <w:rPr/>
        <w:t>created</w:t>
      </w:r>
      <w:r>
        <w:rPr>
          <w:spacing w:val="-5"/>
        </w:rPr>
        <w:t> </w:t>
      </w:r>
      <w:r>
        <w:rPr/>
        <w:t>in</w:t>
      </w:r>
      <w:r>
        <w:rPr>
          <w:spacing w:val="-2"/>
        </w:rPr>
        <w:t> </w:t>
      </w:r>
      <w:r>
        <w:rPr/>
        <w:t>consultation</w:t>
      </w:r>
      <w:r>
        <w:rPr>
          <w:spacing w:val="-5"/>
        </w:rPr>
        <w:t> </w:t>
      </w:r>
      <w:r>
        <w:rPr/>
        <w:t>with</w:t>
      </w:r>
      <w:r>
        <w:rPr>
          <w:spacing w:val="-2"/>
        </w:rPr>
        <w:t> </w:t>
      </w:r>
      <w:r>
        <w:rPr/>
        <w:t>them</w:t>
      </w:r>
      <w:r>
        <w:rPr>
          <w:spacing w:val="-3"/>
        </w:rPr>
        <w:t> </w:t>
      </w:r>
      <w:r>
        <w:rPr/>
        <w:t>and</w:t>
      </w:r>
      <w:r>
        <w:rPr>
          <w:spacing w:val="-3"/>
        </w:rPr>
        <w:t> </w:t>
      </w:r>
      <w:r>
        <w:rPr/>
        <w:t>has</w:t>
      </w:r>
      <w:r>
        <w:rPr>
          <w:spacing w:val="-2"/>
        </w:rPr>
        <w:t> </w:t>
      </w:r>
      <w:r>
        <w:rPr/>
        <w:t>stated</w:t>
      </w:r>
      <w:r>
        <w:rPr>
          <w:spacing w:val="-5"/>
        </w:rPr>
        <w:t> </w:t>
      </w:r>
      <w:r>
        <w:rPr/>
        <w:t>“we</w:t>
      </w:r>
      <w:r>
        <w:rPr>
          <w:spacing w:val="-4"/>
        </w:rPr>
        <w:t> </w:t>
      </w:r>
      <w:r>
        <w:rPr/>
        <w:t>believe</w:t>
      </w:r>
      <w:r>
        <w:rPr>
          <w:spacing w:val="-4"/>
        </w:rPr>
        <w:t> </w:t>
      </w:r>
      <w:r>
        <w:rPr/>
        <w:t>the</w:t>
      </w:r>
      <w:r>
        <w:rPr>
          <w:spacing w:val="-2"/>
        </w:rPr>
        <w:t> </w:t>
      </w:r>
      <w:r>
        <w:rPr/>
        <w:t>booklets</w:t>
      </w:r>
      <w:r>
        <w:rPr>
          <w:spacing w:val="-2"/>
        </w:rPr>
        <w:t> </w:t>
      </w:r>
      <w:r>
        <w:rPr/>
        <w:t>are</w:t>
      </w:r>
      <w:r>
        <w:rPr>
          <w:spacing w:val="-1"/>
        </w:rPr>
        <w:t> </w:t>
      </w:r>
      <w:r>
        <w:rPr/>
        <w:t>a</w:t>
      </w:r>
      <w:r>
        <w:rPr>
          <w:spacing w:val="-2"/>
        </w:rPr>
        <w:t> </w:t>
      </w:r>
      <w:r>
        <w:rPr/>
        <w:t>great</w:t>
      </w:r>
      <w:r>
        <w:rPr>
          <w:spacing w:val="-2"/>
        </w:rPr>
        <w:t> </w:t>
      </w:r>
      <w:r>
        <w:rPr/>
        <w:t>addition in enhancing signage”; however, they have also stated that the do not support an</w:t>
      </w:r>
      <w:r>
        <w:rPr>
          <w:spacing w:val="-2"/>
        </w:rPr>
        <w:t> </w:t>
      </w:r>
      <w:r>
        <w:rPr/>
        <w:t>exemption from the regulations and have not provided a letter of support for our exemption request</w:t>
      </w:r>
      <w:r>
        <w:rPr>
          <w:color w:val="FF0000"/>
        </w:rPr>
        <w:t>.</w:t>
      </w:r>
      <w:r>
        <w:rPr>
          <w:color w:val="FF0000"/>
          <w:spacing w:val="40"/>
        </w:rPr>
        <w:t> </w:t>
      </w:r>
      <w:r>
        <w:rPr/>
        <w:t>The CBSA will continue to work closely with CNIB on alternative options and value their input.</w:t>
      </w:r>
    </w:p>
    <w:p>
      <w:pPr>
        <w:pStyle w:val="BodyText"/>
        <w:spacing w:before="10"/>
        <w:rPr>
          <w:sz w:val="21"/>
        </w:rPr>
      </w:pPr>
    </w:p>
    <w:p>
      <w:pPr>
        <w:pStyle w:val="BodyText"/>
        <w:ind w:left="911"/>
      </w:pPr>
      <w:r>
        <w:rPr>
          <w:spacing w:val="-2"/>
        </w:rPr>
        <w:t>Attachments:</w:t>
      </w:r>
    </w:p>
    <w:p>
      <w:pPr>
        <w:pStyle w:val="BodyText"/>
        <w:spacing w:before="1"/>
      </w:pPr>
    </w:p>
    <w:p>
      <w:pPr>
        <w:pStyle w:val="BodyText"/>
        <w:ind w:left="911" w:right="3959"/>
      </w:pPr>
      <w:r>
        <w:rPr/>
        <w:t>Letter of Support Treasury Board of Canada Secretariat Letter</w:t>
      </w:r>
      <w:r>
        <w:rPr>
          <w:spacing w:val="-6"/>
        </w:rPr>
        <w:t> </w:t>
      </w:r>
      <w:r>
        <w:rPr/>
        <w:t>of</w:t>
      </w:r>
      <w:r>
        <w:rPr>
          <w:spacing w:val="-5"/>
        </w:rPr>
        <w:t> </w:t>
      </w:r>
      <w:r>
        <w:rPr/>
        <w:t>Support</w:t>
      </w:r>
      <w:r>
        <w:rPr>
          <w:spacing w:val="-6"/>
        </w:rPr>
        <w:t> </w:t>
      </w:r>
      <w:r>
        <w:rPr/>
        <w:t>Canadian</w:t>
      </w:r>
      <w:r>
        <w:rPr>
          <w:spacing w:val="-8"/>
        </w:rPr>
        <w:t> </w:t>
      </w:r>
      <w:r>
        <w:rPr/>
        <w:t>Air</w:t>
      </w:r>
      <w:r>
        <w:rPr>
          <w:spacing w:val="-5"/>
        </w:rPr>
        <w:t> </w:t>
      </w:r>
      <w:r>
        <w:rPr/>
        <w:t>Transport</w:t>
      </w:r>
      <w:r>
        <w:rPr>
          <w:spacing w:val="-5"/>
        </w:rPr>
        <w:t> </w:t>
      </w:r>
      <w:r>
        <w:rPr/>
        <w:t>Security</w:t>
      </w:r>
      <w:r>
        <w:rPr>
          <w:spacing w:val="-5"/>
        </w:rPr>
        <w:t> </w:t>
      </w:r>
      <w:r>
        <w:rPr/>
        <w:t>Authority Letter of Support Accessibility Standards Canada</w:t>
      </w:r>
    </w:p>
    <w:p>
      <w:pPr>
        <w:pStyle w:val="BodyText"/>
        <w:spacing w:before="1"/>
        <w:ind w:left="911"/>
      </w:pPr>
      <w:r>
        <w:rPr/>
        <w:drawing>
          <wp:anchor distT="0" distB="0" distL="0" distR="0" allowOverlap="1" layoutInCell="1" locked="0" behindDoc="1" simplePos="0" relativeHeight="487535104">
            <wp:simplePos x="0" y="0"/>
            <wp:positionH relativeFrom="page">
              <wp:posOffset>1001915</wp:posOffset>
            </wp:positionH>
            <wp:positionV relativeFrom="paragraph">
              <wp:posOffset>359557</wp:posOffset>
            </wp:positionV>
            <wp:extent cx="914400" cy="72390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914400" cy="723900"/>
                    </a:xfrm>
                    <a:prstGeom prst="rect">
                      <a:avLst/>
                    </a:prstGeom>
                  </pic:spPr>
                </pic:pic>
              </a:graphicData>
            </a:graphic>
          </wp:anchor>
        </w:drawing>
      </w:r>
      <w:r>
        <w:rPr/>
        <w:t>CBSA</w:t>
      </w:r>
      <w:r>
        <w:rPr>
          <w:spacing w:val="-5"/>
        </w:rPr>
        <w:t> </w:t>
      </w:r>
      <w:r>
        <w:rPr/>
        <w:t>Accessibility</w:t>
      </w:r>
      <w:r>
        <w:rPr>
          <w:spacing w:val="-5"/>
        </w:rPr>
        <w:t> </w:t>
      </w:r>
      <w:r>
        <w:rPr/>
        <w:t>Signage</w:t>
      </w:r>
      <w:r>
        <w:rPr>
          <w:spacing w:val="-6"/>
        </w:rPr>
        <w:t> </w:t>
      </w:r>
      <w:r>
        <w:rPr/>
        <w:t>–</w:t>
      </w:r>
      <w:r>
        <w:rPr>
          <w:spacing w:val="-4"/>
        </w:rPr>
        <w:t> </w:t>
      </w:r>
      <w:r>
        <w:rPr/>
        <w:t>Alternative</w:t>
      </w:r>
      <w:r>
        <w:rPr>
          <w:spacing w:val="-6"/>
        </w:rPr>
        <w:t> </w:t>
      </w:r>
      <w:r>
        <w:rPr>
          <w:spacing w:val="-2"/>
        </w:rPr>
        <w:t>Format</w:t>
      </w:r>
    </w:p>
    <w:p>
      <w:pPr>
        <w:pStyle w:val="BodyText"/>
      </w:pPr>
    </w:p>
    <w:p>
      <w:pPr>
        <w:pStyle w:val="BodyText"/>
      </w:pPr>
    </w:p>
    <w:p>
      <w:pPr>
        <w:pStyle w:val="BodyText"/>
      </w:pPr>
    </w:p>
    <w:p>
      <w:pPr>
        <w:pStyle w:val="BodyText"/>
      </w:pPr>
    </w:p>
    <w:p>
      <w:pPr>
        <w:pStyle w:val="BodyText"/>
        <w:spacing w:before="6"/>
        <w:rPr>
          <w:sz w:val="24"/>
        </w:rPr>
      </w:pPr>
    </w:p>
    <w:p>
      <w:pPr>
        <w:spacing w:before="0"/>
        <w:ind w:left="911" w:right="0" w:firstLine="0"/>
        <w:jc w:val="left"/>
        <w:rPr>
          <w:rFonts w:ascii="Times New Roman"/>
          <w:sz w:val="24"/>
        </w:rPr>
      </w:pPr>
      <w:r>
        <w:rPr>
          <w:rFonts w:ascii="Times New Roman"/>
          <w:b/>
          <w:sz w:val="24"/>
        </w:rPr>
        <w:t>Jag</w:t>
      </w:r>
      <w:r>
        <w:rPr>
          <w:rFonts w:ascii="Times New Roman"/>
          <w:b/>
          <w:spacing w:val="-3"/>
          <w:sz w:val="24"/>
        </w:rPr>
        <w:t> </w:t>
      </w:r>
      <w:r>
        <w:rPr>
          <w:rFonts w:ascii="Times New Roman"/>
          <w:b/>
          <w:sz w:val="24"/>
        </w:rPr>
        <w:t>Johnston</w:t>
      </w:r>
      <w:r>
        <w:rPr>
          <w:rFonts w:ascii="Times New Roman"/>
          <w:b/>
          <w:spacing w:val="-3"/>
          <w:sz w:val="24"/>
        </w:rPr>
        <w:t> </w:t>
      </w:r>
      <w:r>
        <w:rPr>
          <w:rFonts w:ascii="Times New Roman"/>
          <w:spacing w:val="-2"/>
          <w:sz w:val="24"/>
        </w:rPr>
        <w:t>(she/elle)</w:t>
      </w:r>
    </w:p>
    <w:p>
      <w:pPr>
        <w:spacing w:before="0"/>
        <w:ind w:left="911" w:right="0" w:firstLine="0"/>
        <w:jc w:val="left"/>
        <w:rPr>
          <w:rFonts w:ascii="Times New Roman"/>
          <w:sz w:val="24"/>
        </w:rPr>
      </w:pPr>
      <w:r>
        <w:rPr>
          <w:rFonts w:ascii="Times New Roman"/>
          <w:sz w:val="24"/>
        </w:rPr>
        <w:t>Director</w:t>
      </w:r>
      <w:r>
        <w:rPr>
          <w:rFonts w:ascii="Times New Roman"/>
          <w:spacing w:val="-6"/>
          <w:sz w:val="24"/>
        </w:rPr>
        <w:t> </w:t>
      </w:r>
      <w:r>
        <w:rPr>
          <w:rFonts w:ascii="Times New Roman"/>
          <w:sz w:val="24"/>
        </w:rPr>
        <w:t>General,</w:t>
      </w:r>
      <w:r>
        <w:rPr>
          <w:rFonts w:ascii="Times New Roman"/>
          <w:spacing w:val="-5"/>
          <w:sz w:val="24"/>
        </w:rPr>
        <w:t> </w:t>
      </w:r>
      <w:r>
        <w:rPr>
          <w:rFonts w:ascii="Times New Roman"/>
          <w:sz w:val="24"/>
        </w:rPr>
        <w:t>Travellers</w:t>
      </w:r>
      <w:r>
        <w:rPr>
          <w:rFonts w:ascii="Times New Roman"/>
          <w:spacing w:val="-5"/>
          <w:sz w:val="24"/>
        </w:rPr>
        <w:t> </w:t>
      </w:r>
      <w:r>
        <w:rPr>
          <w:rFonts w:ascii="Times New Roman"/>
          <w:sz w:val="24"/>
        </w:rPr>
        <w:t>Policy</w:t>
      </w:r>
      <w:r>
        <w:rPr>
          <w:rFonts w:ascii="Times New Roman"/>
          <w:spacing w:val="-7"/>
          <w:sz w:val="24"/>
        </w:rPr>
        <w:t> </w:t>
      </w:r>
      <w:r>
        <w:rPr>
          <w:rFonts w:ascii="Times New Roman"/>
          <w:sz w:val="24"/>
        </w:rPr>
        <w:t>and</w:t>
      </w:r>
      <w:r>
        <w:rPr>
          <w:rFonts w:ascii="Times New Roman"/>
          <w:spacing w:val="-5"/>
          <w:sz w:val="24"/>
        </w:rPr>
        <w:t> </w:t>
      </w:r>
      <w:r>
        <w:rPr>
          <w:rFonts w:ascii="Times New Roman"/>
          <w:sz w:val="24"/>
        </w:rPr>
        <w:t>Programs</w:t>
      </w:r>
      <w:r>
        <w:rPr>
          <w:rFonts w:ascii="Times New Roman"/>
          <w:spacing w:val="-4"/>
          <w:sz w:val="24"/>
        </w:rPr>
        <w:t> </w:t>
      </w:r>
      <w:r>
        <w:rPr>
          <w:rFonts w:ascii="Times New Roman"/>
          <w:spacing w:val="-2"/>
          <w:sz w:val="24"/>
        </w:rPr>
        <w:t>Directorate</w:t>
      </w:r>
    </w:p>
    <w:p>
      <w:pPr>
        <w:spacing w:before="0"/>
        <w:ind w:left="911" w:right="2023" w:firstLine="0"/>
        <w:jc w:val="left"/>
        <w:rPr>
          <w:rFonts w:ascii="Times New Roman"/>
          <w:sz w:val="24"/>
        </w:rPr>
      </w:pPr>
      <w:r>
        <w:rPr>
          <w:rFonts w:ascii="Times New Roman"/>
          <w:sz w:val="24"/>
        </w:rPr>
        <w:t>Canada</w:t>
      </w:r>
      <w:r>
        <w:rPr>
          <w:rFonts w:ascii="Times New Roman"/>
          <w:spacing w:val="-3"/>
          <w:sz w:val="24"/>
        </w:rPr>
        <w:t> </w:t>
      </w:r>
      <w:r>
        <w:rPr>
          <w:rFonts w:ascii="Times New Roman"/>
          <w:sz w:val="24"/>
        </w:rPr>
        <w:t>Border</w:t>
      </w:r>
      <w:r>
        <w:rPr>
          <w:rFonts w:ascii="Times New Roman"/>
          <w:spacing w:val="-4"/>
          <w:sz w:val="24"/>
        </w:rPr>
        <w:t> </w:t>
      </w:r>
      <w:r>
        <w:rPr>
          <w:rFonts w:ascii="Times New Roman"/>
          <w:sz w:val="24"/>
        </w:rPr>
        <w:t>Services</w:t>
      </w:r>
      <w:r>
        <w:rPr>
          <w:rFonts w:ascii="Times New Roman"/>
          <w:spacing w:val="-2"/>
          <w:sz w:val="24"/>
        </w:rPr>
        <w:t> </w:t>
      </w:r>
      <w:r>
        <w:rPr>
          <w:rFonts w:ascii="Times New Roman"/>
          <w:sz w:val="24"/>
        </w:rPr>
        <w:t>Agency</w:t>
      </w:r>
      <w:r>
        <w:rPr>
          <w:rFonts w:ascii="Times New Roman"/>
          <w:spacing w:val="-7"/>
          <w:sz w:val="24"/>
        </w:rPr>
        <w:t> </w:t>
      </w:r>
      <w:r>
        <w:rPr>
          <w:rFonts w:ascii="Times New Roman"/>
          <w:sz w:val="24"/>
        </w:rPr>
        <w:t>|</w:t>
      </w:r>
      <w:r>
        <w:rPr>
          <w:rFonts w:ascii="Times New Roman"/>
          <w:spacing w:val="-5"/>
          <w:sz w:val="24"/>
        </w:rPr>
        <w:t> </w:t>
      </w:r>
      <w:r>
        <w:rPr>
          <w:rFonts w:ascii="Times New Roman"/>
          <w:sz w:val="24"/>
        </w:rPr>
        <w:t>Agence</w:t>
      </w:r>
      <w:r>
        <w:rPr>
          <w:rFonts w:ascii="Times New Roman"/>
          <w:spacing w:val="-5"/>
          <w:sz w:val="24"/>
        </w:rPr>
        <w:t> </w:t>
      </w:r>
      <w:r>
        <w:rPr>
          <w:rFonts w:ascii="Times New Roman"/>
          <w:sz w:val="24"/>
        </w:rPr>
        <w:t>des</w:t>
      </w:r>
      <w:r>
        <w:rPr>
          <w:rFonts w:ascii="Times New Roman"/>
          <w:spacing w:val="-4"/>
          <w:sz w:val="24"/>
        </w:rPr>
        <w:t> </w:t>
      </w:r>
      <w:r>
        <w:rPr>
          <w:rFonts w:ascii="Times New Roman"/>
          <w:sz w:val="24"/>
        </w:rPr>
        <w:t>services</w:t>
      </w:r>
      <w:r>
        <w:rPr>
          <w:rFonts w:ascii="Times New Roman"/>
          <w:spacing w:val="-4"/>
          <w:sz w:val="24"/>
        </w:rPr>
        <w:t> </w:t>
      </w:r>
      <w:r>
        <w:rPr>
          <w:rFonts w:ascii="Times New Roman"/>
          <w:sz w:val="24"/>
        </w:rPr>
        <w:t>frontaliers</w:t>
      </w:r>
      <w:r>
        <w:rPr>
          <w:rFonts w:ascii="Times New Roman"/>
          <w:spacing w:val="-4"/>
          <w:sz w:val="24"/>
        </w:rPr>
        <w:t> </w:t>
      </w:r>
      <w:r>
        <w:rPr>
          <w:rFonts w:ascii="Times New Roman"/>
          <w:sz w:val="24"/>
        </w:rPr>
        <w:t>du</w:t>
      </w:r>
      <w:r>
        <w:rPr>
          <w:rFonts w:ascii="Times New Roman"/>
          <w:spacing w:val="-4"/>
          <w:sz w:val="24"/>
        </w:rPr>
        <w:t> </w:t>
      </w:r>
      <w:r>
        <w:rPr>
          <w:rFonts w:ascii="Times New Roman"/>
          <w:sz w:val="24"/>
        </w:rPr>
        <w:t>Canada </w:t>
      </w:r>
      <w:hyperlink r:id="rId9">
        <w:r>
          <w:rPr>
            <w:rFonts w:ascii="Times New Roman"/>
            <w:color w:val="0462C1"/>
            <w:sz w:val="24"/>
            <w:u w:val="single" w:color="0462C1"/>
          </w:rPr>
          <w:t>jag.johnston@cbsa-asfc.gc.ca</w:t>
        </w:r>
      </w:hyperlink>
      <w:r>
        <w:rPr>
          <w:rFonts w:ascii="Times New Roman"/>
          <w:color w:val="0462C1"/>
          <w:sz w:val="24"/>
        </w:rPr>
        <w:t> </w:t>
      </w:r>
      <w:r>
        <w:rPr>
          <w:rFonts w:ascii="Times New Roman"/>
          <w:sz w:val="24"/>
        </w:rPr>
        <w:t>|</w:t>
      </w:r>
    </w:p>
    <w:p>
      <w:pPr>
        <w:pStyle w:val="BodyText"/>
        <w:spacing w:before="4"/>
        <w:rPr>
          <w:rFonts w:ascii="Times New Roman"/>
        </w:rPr>
      </w:pPr>
      <w:r>
        <w:rPr/>
        <w:drawing>
          <wp:anchor distT="0" distB="0" distL="0" distR="0" allowOverlap="1" layoutInCell="1" locked="0" behindDoc="0" simplePos="0" relativeHeight="1">
            <wp:simplePos x="0" y="0"/>
            <wp:positionH relativeFrom="page">
              <wp:posOffset>971550</wp:posOffset>
            </wp:positionH>
            <wp:positionV relativeFrom="paragraph">
              <wp:posOffset>178428</wp:posOffset>
            </wp:positionV>
            <wp:extent cx="2417965" cy="311181"/>
            <wp:effectExtent l="0" t="0" r="0" b="0"/>
            <wp:wrapTopAndBottom/>
            <wp:docPr id="7" name="image4.jpeg" descr="cid:image001.jpg@01D9EB9B.82885010"/>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2417965" cy="311181"/>
                    </a:xfrm>
                    <a:prstGeom prst="rect">
                      <a:avLst/>
                    </a:prstGeom>
                  </pic:spPr>
                </pic:pic>
              </a:graphicData>
            </a:graphic>
          </wp:anchor>
        </w:drawing>
      </w:r>
    </w:p>
    <w:sectPr>
      <w:pgSz w:w="12240" w:h="15840"/>
      <w:pgMar w:header="0" w:footer="815" w:top="1820" w:bottom="1000" w:left="6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219971pt;margin-top:740.226624pt;width:13pt;height:15.3pt;mso-position-horizontal-relative:page;mso-position-vertical-relative:page;z-index:-15782400" type="#_x0000_t202" id="docshape1" filled="false" stroked="false">
          <v:textbox inset="0,0,0,0">
            <w:txbxContent>
              <w:p>
                <w:pPr>
                  <w:spacing w:before="10"/>
                  <w:ind w:left="60" w:right="0" w:firstLine="0"/>
                  <w:jc w:val="left"/>
                  <w:rPr>
                    <w:rFonts w:ascii="Times New Roman"/>
                    <w:sz w:val="24"/>
                  </w:rPr>
                </w:pPr>
                <w:r>
                  <w:rPr>
                    <w:rFonts w:ascii="Times New Roman"/>
                    <w:sz w:val="24"/>
                  </w:rPr>
                  <w:fldChar w:fldCharType="begin"/>
                </w:r>
                <w:r>
                  <w:rPr>
                    <w:rFonts w:ascii="Times New Roman"/>
                    <w:sz w:val="24"/>
                  </w:rPr>
                  <w:instrText> PAGE </w:instrText>
                </w:r>
                <w:r>
                  <w:rPr>
                    <w:rFonts w:ascii="Times New Roman"/>
                    <w:sz w:val="24"/>
                  </w:rPr>
                  <w:fldChar w:fldCharType="separate"/>
                </w:r>
                <w:r>
                  <w:rPr>
                    <w:rFonts w:ascii="Times New Roman"/>
                    <w:sz w:val="24"/>
                  </w:rPr>
                  <w:t>2</w:t>
                </w:r>
                <w:r>
                  <w:rPr>
                    <w:rFonts w:ascii="Times New Roman"/>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71" w:hanging="360"/>
        <w:jc w:val="left"/>
      </w:pPr>
      <w:rPr>
        <w:rFonts w:hint="default" w:ascii="Calibri" w:hAnsi="Calibri" w:eastAsia="Calibri" w:cs="Calibri"/>
        <w:b/>
        <w:bCs/>
        <w:i w:val="0"/>
        <w:iCs w:val="0"/>
        <w:w w:val="100"/>
        <w:sz w:val="22"/>
        <w:szCs w:val="22"/>
        <w:lang w:val="en-US" w:eastAsia="en-US" w:bidi="ar-SA"/>
      </w:rPr>
    </w:lvl>
    <w:lvl w:ilvl="1">
      <w:start w:val="0"/>
      <w:numFmt w:val="bullet"/>
      <w:lvlText w:val="•"/>
      <w:lvlJc w:val="left"/>
      <w:pPr>
        <w:ind w:left="2182" w:hanging="360"/>
      </w:pPr>
      <w:rPr>
        <w:rFonts w:hint="default"/>
        <w:lang w:val="en-US" w:eastAsia="en-US" w:bidi="ar-SA"/>
      </w:rPr>
    </w:lvl>
    <w:lvl w:ilvl="2">
      <w:start w:val="0"/>
      <w:numFmt w:val="bullet"/>
      <w:lvlText w:val="•"/>
      <w:lvlJc w:val="left"/>
      <w:pPr>
        <w:ind w:left="3084" w:hanging="360"/>
      </w:pPr>
      <w:rPr>
        <w:rFonts w:hint="default"/>
        <w:lang w:val="en-US" w:eastAsia="en-US" w:bidi="ar-SA"/>
      </w:rPr>
    </w:lvl>
    <w:lvl w:ilvl="3">
      <w:start w:val="0"/>
      <w:numFmt w:val="bullet"/>
      <w:lvlText w:val="•"/>
      <w:lvlJc w:val="left"/>
      <w:pPr>
        <w:ind w:left="3986" w:hanging="360"/>
      </w:pPr>
      <w:rPr>
        <w:rFonts w:hint="default"/>
        <w:lang w:val="en-US" w:eastAsia="en-US" w:bidi="ar-SA"/>
      </w:rPr>
    </w:lvl>
    <w:lvl w:ilvl="4">
      <w:start w:val="0"/>
      <w:numFmt w:val="bullet"/>
      <w:lvlText w:val="•"/>
      <w:lvlJc w:val="left"/>
      <w:pPr>
        <w:ind w:left="4888" w:hanging="360"/>
      </w:pPr>
      <w:rPr>
        <w:rFonts w:hint="default"/>
        <w:lang w:val="en-US" w:eastAsia="en-US" w:bidi="ar-SA"/>
      </w:rPr>
    </w:lvl>
    <w:lvl w:ilvl="5">
      <w:start w:val="0"/>
      <w:numFmt w:val="bullet"/>
      <w:lvlText w:val="•"/>
      <w:lvlJc w:val="left"/>
      <w:pPr>
        <w:ind w:left="5790" w:hanging="360"/>
      </w:pPr>
      <w:rPr>
        <w:rFonts w:hint="default"/>
        <w:lang w:val="en-US" w:eastAsia="en-US" w:bidi="ar-SA"/>
      </w:rPr>
    </w:lvl>
    <w:lvl w:ilvl="6">
      <w:start w:val="0"/>
      <w:numFmt w:val="bullet"/>
      <w:lvlText w:val="•"/>
      <w:lvlJc w:val="left"/>
      <w:pPr>
        <w:ind w:left="6692" w:hanging="360"/>
      </w:pPr>
      <w:rPr>
        <w:rFonts w:hint="default"/>
        <w:lang w:val="en-US" w:eastAsia="en-US" w:bidi="ar-SA"/>
      </w:rPr>
    </w:lvl>
    <w:lvl w:ilvl="7">
      <w:start w:val="0"/>
      <w:numFmt w:val="bullet"/>
      <w:lvlText w:val="•"/>
      <w:lvlJc w:val="left"/>
      <w:pPr>
        <w:ind w:left="7594" w:hanging="360"/>
      </w:pPr>
      <w:rPr>
        <w:rFonts w:hint="default"/>
        <w:lang w:val="en-US" w:eastAsia="en-US" w:bidi="ar-SA"/>
      </w:rPr>
    </w:lvl>
    <w:lvl w:ilvl="8">
      <w:start w:val="0"/>
      <w:numFmt w:val="bullet"/>
      <w:lvlText w:val="•"/>
      <w:lvlJc w:val="left"/>
      <w:pPr>
        <w:ind w:left="849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158"/>
      <w:ind w:left="1271" w:hanging="360"/>
      <w:outlineLvl w:val="1"/>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spacing w:before="158"/>
      <w:ind w:left="1271"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hyperlink" Target="mailto:jag.johnston@cbsa-asfc.gc.ca" TargetMode="External"/><Relationship Id="rId10" Type="http://schemas.openxmlformats.org/officeDocument/2006/relationships/image" Target="media/image4.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Hiscocks, Matthew</dc:creator>
  <dc:title>For: Action</dc:title>
  <dcterms:created xsi:type="dcterms:W3CDTF">2024-04-29T19:09:09Z</dcterms:created>
  <dcterms:modified xsi:type="dcterms:W3CDTF">2024-04-29T19:09:09Z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Creator">
    <vt:lpwstr>Microsoft® Word 2016</vt:lpwstr>
  </property>
  <property fmtid="{D5CDD505-2E9C-101B-9397-08002B2CF9AE}" pid="4" name="LastSaved">
    <vt:filetime>2024-04-29T00:00:00Z</vt:filetime>
  </property>
  <property fmtid="{D5CDD505-2E9C-101B-9397-08002B2CF9AE}" pid="5" name="Producer">
    <vt:lpwstr>Microsoft® Word 2016</vt:lpwstr>
  </property>
</Properties>
</file>